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52" w:rsidRPr="00D60475" w:rsidRDefault="00724C52" w:rsidP="00332827">
      <w:pPr>
        <w:ind w:firstLine="708"/>
        <w:jc w:val="right"/>
        <w:rPr>
          <w:b/>
          <w:bCs/>
          <w:sz w:val="20"/>
          <w:szCs w:val="20"/>
          <w:u w:val="single"/>
        </w:rPr>
      </w:pPr>
      <w:r w:rsidRPr="00D60475">
        <w:rPr>
          <w:b/>
          <w:bCs/>
          <w:sz w:val="20"/>
          <w:szCs w:val="20"/>
          <w:u w:val="single"/>
        </w:rPr>
        <w:t>NACRT</w:t>
      </w:r>
    </w:p>
    <w:p w:rsidR="00724C52" w:rsidRPr="00D60475" w:rsidRDefault="00724C52" w:rsidP="00D60475">
      <w:pPr>
        <w:ind w:firstLine="708"/>
        <w:jc w:val="both"/>
        <w:rPr>
          <w:sz w:val="20"/>
          <w:szCs w:val="20"/>
        </w:rPr>
      </w:pPr>
      <w:r w:rsidRPr="00D60475">
        <w:rPr>
          <w:sz w:val="20"/>
          <w:szCs w:val="20"/>
        </w:rPr>
        <w:t>Na osnovu člana 2. Zakona o osnovima bezbjednosti saobraćaja na putevima u BiH (“Službeni glasnik BiH“ broj: 6/06,75/06,44/07, 84/09 i 48/10), člana 13. Zakona o cestama Federacije BiH („Službene novine F BiH“, broj 12/10 i 16/10) i člana 17. Statuta općine („Službene novine općine Doboj Istok“, broj 5/08), Općinsko vijeće općine Doboj Istok na sjednici održanoj dana ______________ 2013. godine, d o n o s i :</w:t>
      </w: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ODLUKU</w:t>
      </w: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o bezbjednosti saobraćaja na putevima i ulicama</w:t>
      </w: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u općini Doboj Istok</w:t>
      </w:r>
    </w:p>
    <w:p w:rsidR="00724C52" w:rsidRPr="00D60475" w:rsidRDefault="00724C52" w:rsidP="00D60475">
      <w:pPr>
        <w:pStyle w:val="NoSpacing"/>
        <w:rPr>
          <w:noProof/>
          <w:sz w:val="20"/>
          <w:szCs w:val="20"/>
          <w:lang w:val="bs-Latn-BA"/>
        </w:rPr>
      </w:pPr>
    </w:p>
    <w:p w:rsidR="00724C52" w:rsidRPr="00D60475" w:rsidRDefault="00724C52" w:rsidP="00A54777">
      <w:pPr>
        <w:pStyle w:val="NoSpacing"/>
        <w:rPr>
          <w:b/>
          <w:bCs/>
          <w:noProof/>
          <w:sz w:val="20"/>
          <w:szCs w:val="20"/>
          <w:lang w:val="bs-Latn-BA"/>
        </w:rPr>
      </w:pPr>
      <w:r w:rsidRPr="00D60475">
        <w:rPr>
          <w:b/>
          <w:bCs/>
          <w:noProof/>
          <w:sz w:val="20"/>
          <w:szCs w:val="20"/>
          <w:lang w:val="bs-Latn-BA"/>
        </w:rPr>
        <w:t>I OPĆE ODREDBE</w:t>
      </w:r>
    </w:p>
    <w:p w:rsidR="00724C52" w:rsidRPr="00D60475" w:rsidRDefault="00724C52" w:rsidP="00A54777">
      <w:pPr>
        <w:pStyle w:val="NoSpacing"/>
        <w:rPr>
          <w:noProof/>
          <w:sz w:val="20"/>
          <w:szCs w:val="20"/>
          <w:lang w:val="bs-Latn-BA"/>
        </w:rPr>
      </w:pP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Član 1.</w:t>
      </w:r>
    </w:p>
    <w:p w:rsidR="00724C52" w:rsidRPr="00D60475" w:rsidRDefault="00724C52" w:rsidP="00A54777">
      <w:pPr>
        <w:pStyle w:val="NoSpacing"/>
        <w:rPr>
          <w:noProof/>
          <w:sz w:val="20"/>
          <w:szCs w:val="20"/>
          <w:lang w:val="bs-Latn-BA"/>
        </w:rPr>
      </w:pP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Ovom Odlukom u skladu sa zakonom utvrđuje se: određene mjere bezbjednosti saobraćaja, uslovi i osnovni principi i pravila ponašanja učesnika u saobraćaju i drugih subjekata u saobraćaju na putevima i ulicama u općini Doboj Istok, koja nisu regulisana Zakonom i drugim propisima.</w:t>
      </w:r>
    </w:p>
    <w:p w:rsidR="00724C52" w:rsidRPr="00D60475" w:rsidRDefault="00724C52" w:rsidP="00A54777">
      <w:pPr>
        <w:pStyle w:val="NoSpacing"/>
        <w:rPr>
          <w:noProof/>
          <w:sz w:val="20"/>
          <w:szCs w:val="20"/>
          <w:lang w:val="bs-Latn-BA"/>
        </w:rPr>
      </w:pPr>
    </w:p>
    <w:p w:rsidR="00724C52" w:rsidRPr="00D60475" w:rsidRDefault="00724C52" w:rsidP="00A54777">
      <w:pPr>
        <w:pStyle w:val="NoSpacing"/>
        <w:rPr>
          <w:b/>
          <w:bCs/>
          <w:noProof/>
          <w:sz w:val="20"/>
          <w:szCs w:val="20"/>
          <w:lang w:val="bs-Latn-BA"/>
        </w:rPr>
      </w:pPr>
      <w:r w:rsidRPr="00D60475">
        <w:rPr>
          <w:b/>
          <w:bCs/>
          <w:noProof/>
          <w:sz w:val="20"/>
          <w:szCs w:val="20"/>
          <w:lang w:val="bs-Latn-BA"/>
        </w:rPr>
        <w:t>II SAOBRAĆAJ</w:t>
      </w:r>
    </w:p>
    <w:p w:rsidR="00724C52" w:rsidRPr="00D60475" w:rsidRDefault="00724C52" w:rsidP="00A54777">
      <w:pPr>
        <w:pStyle w:val="NoSpacing"/>
        <w:rPr>
          <w:b/>
          <w:bCs/>
          <w:noProof/>
          <w:sz w:val="20"/>
          <w:szCs w:val="20"/>
          <w:lang w:val="bs-Latn-BA"/>
        </w:rPr>
      </w:pPr>
    </w:p>
    <w:p w:rsidR="00724C52" w:rsidRPr="00D60475" w:rsidRDefault="00724C52" w:rsidP="00A54777">
      <w:pPr>
        <w:pStyle w:val="NoSpacing"/>
        <w:rPr>
          <w:noProof/>
          <w:sz w:val="20"/>
          <w:szCs w:val="20"/>
          <w:lang w:val="bs-Latn-BA"/>
        </w:rPr>
      </w:pPr>
      <w:r w:rsidRPr="00D60475">
        <w:rPr>
          <w:noProof/>
          <w:sz w:val="20"/>
          <w:szCs w:val="20"/>
          <w:lang w:val="bs-Latn-BA"/>
        </w:rPr>
        <w:t>POSTAVLJANJE SAOBRAĆAJNE SIGNALIZACIJE</w:t>
      </w:r>
    </w:p>
    <w:p w:rsidR="00724C52" w:rsidRPr="00D60475" w:rsidRDefault="00724C52" w:rsidP="00A54777">
      <w:pPr>
        <w:pStyle w:val="NoSpacing"/>
        <w:rPr>
          <w:b/>
          <w:bCs/>
          <w:noProof/>
          <w:sz w:val="20"/>
          <w:szCs w:val="20"/>
          <w:lang w:val="bs-Latn-BA"/>
        </w:rPr>
      </w:pP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Član 2.</w:t>
      </w:r>
    </w:p>
    <w:p w:rsidR="00724C52" w:rsidRPr="00D60475" w:rsidRDefault="00724C52" w:rsidP="00A5251E">
      <w:pPr>
        <w:pStyle w:val="NoSpacing"/>
        <w:jc w:val="both"/>
        <w:rPr>
          <w:noProof/>
          <w:sz w:val="20"/>
          <w:szCs w:val="20"/>
          <w:lang w:val="bs-Latn-BA"/>
        </w:rPr>
      </w:pPr>
    </w:p>
    <w:p w:rsidR="00724C52" w:rsidRPr="00D60475" w:rsidRDefault="00724C52" w:rsidP="00A5251E">
      <w:pPr>
        <w:pStyle w:val="NoSpacing"/>
        <w:jc w:val="both"/>
        <w:rPr>
          <w:noProof/>
          <w:sz w:val="20"/>
          <w:szCs w:val="20"/>
          <w:lang w:val="bs-Latn-BA"/>
        </w:rPr>
      </w:pPr>
      <w:r w:rsidRPr="00D60475">
        <w:rPr>
          <w:noProof/>
          <w:sz w:val="20"/>
          <w:szCs w:val="20"/>
          <w:lang w:val="bs-Latn-BA"/>
        </w:rPr>
        <w:tab/>
        <w:t>Regulisanje saobraćaja na lokalnim putevima i ulicama područja općine Doboj Istok utvrđuje se katastrom saobraćajne signalizacije za područje Općine usvojene od strane općinskog vijeća.</w:t>
      </w:r>
    </w:p>
    <w:p w:rsidR="00724C52" w:rsidRPr="00D60475" w:rsidRDefault="00724C52" w:rsidP="00A5251E">
      <w:pPr>
        <w:pStyle w:val="NoSpacing"/>
        <w:jc w:val="both"/>
        <w:rPr>
          <w:noProof/>
          <w:sz w:val="20"/>
          <w:szCs w:val="20"/>
          <w:lang w:val="bs-Latn-BA"/>
        </w:rPr>
      </w:pPr>
      <w:r w:rsidRPr="00D60475">
        <w:rPr>
          <w:noProof/>
          <w:sz w:val="20"/>
          <w:szCs w:val="20"/>
          <w:lang w:val="bs-Latn-BA"/>
        </w:rPr>
        <w:tab/>
        <w:t>Poslove realizacije katastra saobraćajne signalizacije, kao i njegove izmjene i dopune priprema i vrši općinska služba nadležna za poslove saobraćaja.</w:t>
      </w:r>
    </w:p>
    <w:p w:rsidR="00724C52" w:rsidRPr="00D60475" w:rsidRDefault="00724C52" w:rsidP="00A54777">
      <w:pPr>
        <w:pStyle w:val="NoSpacing"/>
        <w:rPr>
          <w:noProof/>
          <w:sz w:val="20"/>
          <w:szCs w:val="20"/>
          <w:lang w:val="bs-Latn-BA"/>
        </w:rPr>
      </w:pP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Član 3.</w:t>
      </w:r>
    </w:p>
    <w:p w:rsidR="00724C52" w:rsidRPr="00D60475" w:rsidRDefault="00724C52" w:rsidP="00A5251E">
      <w:pPr>
        <w:pStyle w:val="NoSpacing"/>
        <w:jc w:val="both"/>
        <w:rPr>
          <w:noProof/>
          <w:sz w:val="20"/>
          <w:szCs w:val="20"/>
          <w:lang w:val="bs-Latn-BA"/>
        </w:rPr>
      </w:pPr>
      <w:r w:rsidRPr="00D60475">
        <w:rPr>
          <w:noProof/>
          <w:sz w:val="20"/>
          <w:szCs w:val="20"/>
          <w:lang w:val="bs-Latn-BA"/>
        </w:rPr>
        <w:tab/>
      </w:r>
    </w:p>
    <w:p w:rsidR="00724C52" w:rsidRPr="00D60475" w:rsidRDefault="00724C52" w:rsidP="00A5251E">
      <w:pPr>
        <w:pStyle w:val="NoSpacing"/>
        <w:jc w:val="both"/>
        <w:rPr>
          <w:noProof/>
          <w:sz w:val="20"/>
          <w:szCs w:val="20"/>
          <w:lang w:val="bs-Latn-BA"/>
        </w:rPr>
      </w:pPr>
      <w:r w:rsidRPr="00D60475">
        <w:rPr>
          <w:noProof/>
          <w:sz w:val="20"/>
          <w:szCs w:val="20"/>
          <w:lang w:val="bs-Latn-BA"/>
        </w:rPr>
        <w:tab/>
        <w:t>Na lokalnim putevima i ulicama u naselju na kojima ne postoji katastar saobraćajne signalizacije, regulisanje saobraćaja i postavljanje saobraćajne signalizacije i određivanje autobuskih stajališta vrši komisija / savjet za bezbjednost saobraćaja.</w:t>
      </w:r>
    </w:p>
    <w:p w:rsidR="00724C52" w:rsidRPr="00D60475" w:rsidRDefault="00724C52" w:rsidP="00A5251E">
      <w:pPr>
        <w:pStyle w:val="NoSpacing"/>
        <w:jc w:val="both"/>
        <w:rPr>
          <w:noProof/>
          <w:sz w:val="20"/>
          <w:szCs w:val="20"/>
          <w:lang w:val="bs-Latn-BA"/>
        </w:rPr>
      </w:pPr>
      <w:r w:rsidRPr="00D60475">
        <w:rPr>
          <w:noProof/>
          <w:sz w:val="20"/>
          <w:szCs w:val="20"/>
          <w:lang w:val="bs-Latn-BA"/>
        </w:rPr>
        <w:tab/>
        <w:t>Komisiju /savjet za bezbjednost saobraćaja imenuje Općinsko vijeće na prijedlog načelnika Općine.</w:t>
      </w:r>
    </w:p>
    <w:p w:rsidR="00724C52" w:rsidRPr="00D60475" w:rsidRDefault="00724C52" w:rsidP="00A5251E">
      <w:pPr>
        <w:pStyle w:val="NoSpacing"/>
        <w:jc w:val="both"/>
        <w:rPr>
          <w:noProof/>
          <w:sz w:val="20"/>
          <w:szCs w:val="20"/>
          <w:lang w:val="bs-Latn-BA"/>
        </w:rPr>
      </w:pPr>
      <w:r w:rsidRPr="00D60475">
        <w:rPr>
          <w:noProof/>
          <w:sz w:val="20"/>
          <w:szCs w:val="20"/>
          <w:lang w:val="bs-Latn-BA"/>
        </w:rPr>
        <w:tab/>
        <w:t>Savjet za bezbjednost saobraćaja čini (5) pet članova i to: predstavnik uprave iz oblasti bezbjednosti saobraćaja, predstavnik policijske stanice, predstavnik iz reda vijećnika, predstavnik struke i sekretar.</w:t>
      </w:r>
    </w:p>
    <w:p w:rsidR="00724C52" w:rsidRPr="00D60475" w:rsidRDefault="00724C52" w:rsidP="00A54777">
      <w:pPr>
        <w:pStyle w:val="NoSpacing"/>
        <w:rPr>
          <w:noProof/>
          <w:sz w:val="20"/>
          <w:szCs w:val="20"/>
          <w:lang w:val="bs-Latn-BA"/>
        </w:rPr>
      </w:pPr>
    </w:p>
    <w:p w:rsidR="00724C52" w:rsidRPr="00D60475" w:rsidRDefault="00724C52" w:rsidP="00A54777">
      <w:pPr>
        <w:pStyle w:val="NoSpacing"/>
        <w:rPr>
          <w:noProof/>
          <w:sz w:val="20"/>
          <w:szCs w:val="20"/>
          <w:lang w:val="bs-Latn-BA"/>
        </w:rPr>
      </w:pPr>
      <w:r w:rsidRPr="00D60475">
        <w:rPr>
          <w:noProof/>
          <w:sz w:val="20"/>
          <w:szCs w:val="20"/>
          <w:lang w:val="bs-Latn-BA"/>
        </w:rPr>
        <w:tab/>
        <w:t>Mandat Savjeta traje 4 (četiri) godine.</w:t>
      </w:r>
    </w:p>
    <w:p w:rsidR="00724C52" w:rsidRPr="00D60475" w:rsidRDefault="00724C52" w:rsidP="00D60475">
      <w:pPr>
        <w:pStyle w:val="NoSpacing"/>
        <w:rPr>
          <w:b/>
          <w:bCs/>
          <w:noProof/>
          <w:sz w:val="20"/>
          <w:szCs w:val="20"/>
          <w:lang w:val="bs-Latn-BA"/>
        </w:rPr>
      </w:pPr>
    </w:p>
    <w:p w:rsidR="00724C52" w:rsidRPr="00D60475" w:rsidRDefault="00724C52" w:rsidP="00C9651C">
      <w:pPr>
        <w:pStyle w:val="NoSpacing"/>
        <w:ind w:firstLine="720"/>
        <w:jc w:val="center"/>
        <w:rPr>
          <w:b/>
          <w:bCs/>
          <w:noProof/>
          <w:sz w:val="20"/>
          <w:szCs w:val="20"/>
          <w:lang w:val="bs-Latn-BA"/>
        </w:rPr>
      </w:pPr>
      <w:r w:rsidRPr="00D60475">
        <w:rPr>
          <w:b/>
          <w:bCs/>
          <w:noProof/>
          <w:sz w:val="20"/>
          <w:szCs w:val="20"/>
          <w:lang w:val="bs-Latn-BA"/>
        </w:rPr>
        <w:t>Član 4.</w:t>
      </w:r>
    </w:p>
    <w:p w:rsidR="00724C52" w:rsidRPr="00D60475" w:rsidRDefault="00724C52" w:rsidP="00A5251E">
      <w:pPr>
        <w:pStyle w:val="NoSpacing"/>
        <w:jc w:val="both"/>
        <w:rPr>
          <w:noProof/>
          <w:sz w:val="20"/>
          <w:szCs w:val="20"/>
          <w:lang w:val="bs-Latn-BA"/>
        </w:rPr>
      </w:pP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Sredstva za održavanje sobraćajne signalizacije obezbjeđuju se u budžetu općine Doboj Istok.</w:t>
      </w:r>
    </w:p>
    <w:p w:rsidR="00724C52" w:rsidRPr="00D60475" w:rsidRDefault="00724C52" w:rsidP="00A5251E">
      <w:pPr>
        <w:pStyle w:val="NoSpacing"/>
        <w:jc w:val="both"/>
        <w:rPr>
          <w:noProof/>
          <w:sz w:val="20"/>
          <w:szCs w:val="20"/>
          <w:lang w:val="bs-Latn-BA"/>
        </w:rPr>
      </w:pPr>
      <w:r w:rsidRPr="00D60475">
        <w:rPr>
          <w:noProof/>
          <w:sz w:val="20"/>
          <w:szCs w:val="20"/>
          <w:lang w:val="bs-Latn-BA"/>
        </w:rPr>
        <w:tab/>
        <w:t>Sredstva za finansiranje Komisije obezbjeđuju se na način kako je to regulisano finansiranje drugih stručnih komisija.</w:t>
      </w:r>
    </w:p>
    <w:p w:rsidR="00724C52" w:rsidRPr="00D60475" w:rsidRDefault="00724C52" w:rsidP="00A54777">
      <w:pPr>
        <w:pStyle w:val="NoSpacing"/>
        <w:rPr>
          <w:noProof/>
          <w:sz w:val="20"/>
          <w:szCs w:val="20"/>
          <w:lang w:val="bs-Latn-BA"/>
        </w:rPr>
      </w:pPr>
    </w:p>
    <w:p w:rsidR="00724C52" w:rsidRPr="00D60475" w:rsidRDefault="00724C52" w:rsidP="00A54777">
      <w:pPr>
        <w:pStyle w:val="NoSpacing"/>
        <w:rPr>
          <w:noProof/>
          <w:sz w:val="20"/>
          <w:szCs w:val="20"/>
          <w:lang w:val="bs-Latn-BA"/>
        </w:rPr>
      </w:pPr>
      <w:r w:rsidRPr="00D60475">
        <w:rPr>
          <w:noProof/>
          <w:sz w:val="20"/>
          <w:szCs w:val="20"/>
          <w:lang w:val="bs-Latn-BA"/>
        </w:rPr>
        <w:t>ODRŽAVANJE I ZAŠTITA PUTEVA  I ULICA</w:t>
      </w:r>
    </w:p>
    <w:p w:rsidR="00724C52" w:rsidRPr="00D60475" w:rsidRDefault="00724C52" w:rsidP="00A54777">
      <w:pPr>
        <w:pStyle w:val="NoSpacing"/>
        <w:rPr>
          <w:b/>
          <w:bCs/>
          <w:noProof/>
          <w:sz w:val="20"/>
          <w:szCs w:val="20"/>
          <w:lang w:val="bs-Latn-BA"/>
        </w:rPr>
      </w:pP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Član 5.</w:t>
      </w:r>
    </w:p>
    <w:p w:rsidR="00724C52" w:rsidRPr="00D60475" w:rsidRDefault="00724C52" w:rsidP="00A5251E">
      <w:pPr>
        <w:pStyle w:val="NoSpacing"/>
        <w:jc w:val="both"/>
        <w:rPr>
          <w:noProof/>
          <w:sz w:val="20"/>
          <w:szCs w:val="20"/>
          <w:lang w:val="bs-Latn-BA"/>
        </w:rPr>
      </w:pPr>
    </w:p>
    <w:p w:rsidR="00724C52" w:rsidRPr="00D60475" w:rsidRDefault="00724C52" w:rsidP="00A5251E">
      <w:pPr>
        <w:pStyle w:val="NoSpacing"/>
        <w:jc w:val="both"/>
        <w:rPr>
          <w:noProof/>
          <w:sz w:val="20"/>
          <w:szCs w:val="20"/>
          <w:lang w:val="bs-Latn-BA"/>
        </w:rPr>
      </w:pPr>
      <w:r w:rsidRPr="00D60475">
        <w:rPr>
          <w:noProof/>
          <w:sz w:val="20"/>
          <w:szCs w:val="20"/>
          <w:lang w:val="bs-Latn-BA"/>
        </w:rPr>
        <w:tab/>
        <w:t>Obezbjeđivanje trajnog, neprekidnog i kvalitetnog održavanja i zaštite puteva i nesmetanog odvijanja saobraćaja na putevima i ulicama vrši organ nadležan za poslove saobraćaja dok se ne steknu uslovi da se to obezbjedi putem ugovora sa odgovarajućim i kvalifikovanim izvođačem.</w:t>
      </w:r>
    </w:p>
    <w:p w:rsidR="00724C52" w:rsidRPr="00D60475" w:rsidRDefault="00724C52" w:rsidP="00A5251E">
      <w:pPr>
        <w:pStyle w:val="NoSpacing"/>
        <w:jc w:val="both"/>
        <w:rPr>
          <w:noProof/>
          <w:sz w:val="20"/>
          <w:szCs w:val="20"/>
          <w:lang w:val="bs-Latn-BA"/>
        </w:rPr>
      </w:pPr>
      <w:r w:rsidRPr="00D60475">
        <w:rPr>
          <w:noProof/>
          <w:sz w:val="20"/>
          <w:szCs w:val="20"/>
          <w:lang w:val="bs-Latn-BA"/>
        </w:rPr>
        <w:tab/>
        <w:t>Općinski načelnik provest će postupak za zaključivanje ugovora (okvirnog sporazuma) sa preduzećem koje ispunjava uslove da može održavati putnu mrežu, vertikalnu i horizontalnu signalizaciju.</w:t>
      </w:r>
    </w:p>
    <w:p w:rsidR="00724C52" w:rsidRPr="00D60475" w:rsidRDefault="00724C52" w:rsidP="00A5251E">
      <w:pPr>
        <w:pStyle w:val="NoSpacing"/>
        <w:jc w:val="both"/>
        <w:rPr>
          <w:noProof/>
          <w:sz w:val="20"/>
          <w:szCs w:val="20"/>
          <w:lang w:val="bs-Latn-BA"/>
        </w:rPr>
      </w:pP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Član 6.</w:t>
      </w:r>
    </w:p>
    <w:p w:rsidR="00724C52" w:rsidRPr="00D60475" w:rsidRDefault="00724C52" w:rsidP="00C9651C">
      <w:pPr>
        <w:pStyle w:val="NoSpacing"/>
        <w:jc w:val="center"/>
        <w:rPr>
          <w:b/>
          <w:bCs/>
          <w:noProof/>
          <w:sz w:val="20"/>
          <w:szCs w:val="20"/>
          <w:lang w:val="bs-Latn-BA"/>
        </w:rPr>
      </w:pPr>
    </w:p>
    <w:p w:rsidR="00724C52" w:rsidRPr="00D60475" w:rsidRDefault="00724C52" w:rsidP="00A5251E">
      <w:pPr>
        <w:pStyle w:val="NoSpacing"/>
        <w:jc w:val="both"/>
        <w:rPr>
          <w:noProof/>
          <w:sz w:val="20"/>
          <w:szCs w:val="20"/>
          <w:lang w:val="bs-Latn-BA"/>
        </w:rPr>
      </w:pPr>
      <w:r w:rsidRPr="00D60475">
        <w:rPr>
          <w:noProof/>
          <w:sz w:val="20"/>
          <w:szCs w:val="20"/>
          <w:lang w:val="bs-Latn-BA"/>
        </w:rPr>
        <w:tab/>
        <w:t>Preduzeće sa kojim se zaključi ugovor o održavanju lokalnih puteva i ulica , dužno je da putnu mrežu i saobraćajnu signalizaciju održava u ispravnom stanju, u skladu sa Zakonom o cestama FBiH („Službene novine FBiH'', broj 12/10 i 16/10 ) i važećim pravilnicima koji regulišu ovu oblast.</w:t>
      </w:r>
    </w:p>
    <w:p w:rsidR="00724C52" w:rsidRPr="00D60475" w:rsidRDefault="00724C52" w:rsidP="00A54777">
      <w:pPr>
        <w:pStyle w:val="NoSpacing"/>
        <w:rPr>
          <w:noProof/>
          <w:sz w:val="20"/>
          <w:szCs w:val="20"/>
          <w:lang w:val="bs-Latn-BA"/>
        </w:rPr>
      </w:pP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Član 7.</w:t>
      </w:r>
    </w:p>
    <w:p w:rsidR="00724C52" w:rsidRPr="00D60475" w:rsidRDefault="00724C52" w:rsidP="00C9651C">
      <w:pPr>
        <w:pStyle w:val="NoSpacing"/>
        <w:jc w:val="center"/>
        <w:rPr>
          <w:b/>
          <w:bCs/>
          <w:noProof/>
          <w:sz w:val="20"/>
          <w:szCs w:val="20"/>
          <w:lang w:val="bs-Latn-BA"/>
        </w:rPr>
      </w:pPr>
    </w:p>
    <w:p w:rsidR="00724C52" w:rsidRPr="00D60475" w:rsidRDefault="00724C52" w:rsidP="00A5251E">
      <w:pPr>
        <w:pStyle w:val="NoSpacing"/>
        <w:jc w:val="both"/>
        <w:rPr>
          <w:noProof/>
          <w:sz w:val="20"/>
          <w:szCs w:val="20"/>
          <w:lang w:val="bs-Latn-BA"/>
        </w:rPr>
      </w:pPr>
      <w:r w:rsidRPr="00D60475">
        <w:rPr>
          <w:noProof/>
          <w:sz w:val="20"/>
          <w:szCs w:val="20"/>
          <w:lang w:val="bs-Latn-BA"/>
        </w:rPr>
        <w:tab/>
        <w:t>Organ nadležan za poslove saobraćaja, dužan je da donese godišnji plan i program rada za održavanje i zaštitu puteva i ulica i kao minimalnog tekućeg održavanja putne mreže i saobraćajne signalizacije.</w:t>
      </w:r>
    </w:p>
    <w:p w:rsidR="00724C52" w:rsidRPr="00D60475" w:rsidRDefault="00724C52" w:rsidP="00A54777">
      <w:pPr>
        <w:pStyle w:val="NoSpacing"/>
        <w:rPr>
          <w:noProof/>
          <w:sz w:val="20"/>
          <w:szCs w:val="20"/>
          <w:lang w:val="bs-Latn-BA"/>
        </w:rPr>
      </w:pP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Član 8.</w:t>
      </w:r>
    </w:p>
    <w:p w:rsidR="00724C52" w:rsidRPr="00D60475" w:rsidRDefault="00724C52" w:rsidP="00C9651C">
      <w:pPr>
        <w:pStyle w:val="NoSpacing"/>
        <w:jc w:val="center"/>
        <w:rPr>
          <w:b/>
          <w:bCs/>
          <w:noProof/>
          <w:sz w:val="20"/>
          <w:szCs w:val="20"/>
          <w:lang w:val="bs-Latn-BA"/>
        </w:rPr>
      </w:pPr>
    </w:p>
    <w:p w:rsidR="00724C52" w:rsidRPr="00D60475" w:rsidRDefault="00724C52" w:rsidP="00A5251E">
      <w:pPr>
        <w:pStyle w:val="NoSpacing"/>
        <w:jc w:val="both"/>
        <w:rPr>
          <w:noProof/>
          <w:sz w:val="20"/>
          <w:szCs w:val="20"/>
          <w:lang w:val="bs-Latn-BA"/>
        </w:rPr>
      </w:pPr>
      <w:r w:rsidRPr="00D60475">
        <w:rPr>
          <w:noProof/>
          <w:sz w:val="20"/>
          <w:szCs w:val="20"/>
          <w:lang w:val="bs-Latn-BA"/>
        </w:rPr>
        <w:tab/>
        <w:t>Radi ispunjavanja obaveza iz člana 7. ove odluke, organ nadležan za poslove saobraćaja dužan je da organizuje svakodnevne poslove na redovnom održavanju putne mreže radi sprječavanja većeg obima oštećenja, angažovanjem drugih subjekata koji su osposobljeni za takvu vrstu poslova.</w:t>
      </w:r>
    </w:p>
    <w:p w:rsidR="00724C52" w:rsidRPr="00D60475" w:rsidRDefault="00724C52" w:rsidP="00A54777">
      <w:pPr>
        <w:pStyle w:val="NoSpacing"/>
        <w:rPr>
          <w:noProof/>
          <w:sz w:val="20"/>
          <w:szCs w:val="20"/>
          <w:lang w:val="bs-Latn-BA"/>
        </w:rPr>
      </w:pPr>
    </w:p>
    <w:p w:rsidR="00724C52" w:rsidRPr="00D60475" w:rsidRDefault="00724C52" w:rsidP="00A54777">
      <w:pPr>
        <w:pStyle w:val="NoSpacing"/>
        <w:rPr>
          <w:noProof/>
          <w:sz w:val="20"/>
          <w:szCs w:val="20"/>
          <w:lang w:val="bs-Latn-BA"/>
        </w:rPr>
      </w:pPr>
      <w:r w:rsidRPr="00D60475">
        <w:rPr>
          <w:noProof/>
          <w:sz w:val="20"/>
          <w:szCs w:val="20"/>
          <w:lang w:val="bs-Latn-BA"/>
        </w:rPr>
        <w:t>OGRANIČENJE SAOBRAĆAJA</w:t>
      </w:r>
    </w:p>
    <w:p w:rsidR="00724C52" w:rsidRPr="00D60475" w:rsidRDefault="00724C52" w:rsidP="00A54777">
      <w:pPr>
        <w:pStyle w:val="NoSpacing"/>
        <w:rPr>
          <w:b/>
          <w:bCs/>
          <w:noProof/>
          <w:sz w:val="20"/>
          <w:szCs w:val="20"/>
          <w:lang w:val="bs-Latn-BA"/>
        </w:rPr>
      </w:pP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Član 9.</w:t>
      </w:r>
    </w:p>
    <w:p w:rsidR="00724C52" w:rsidRPr="00D60475" w:rsidRDefault="00724C52" w:rsidP="00A5251E">
      <w:pPr>
        <w:pStyle w:val="NoSpacing"/>
        <w:jc w:val="both"/>
        <w:rPr>
          <w:noProof/>
          <w:sz w:val="20"/>
          <w:szCs w:val="20"/>
          <w:lang w:val="bs-Latn-BA"/>
        </w:rPr>
      </w:pPr>
      <w:r w:rsidRPr="00D60475">
        <w:rPr>
          <w:noProof/>
          <w:sz w:val="20"/>
          <w:szCs w:val="20"/>
          <w:lang w:val="bs-Latn-BA"/>
        </w:rPr>
        <w:tab/>
        <w:t>Policijska stanica Doboj Istok uz saglasnost nadležne općinske službe, na određenom putu ili dijelu puta ili ulici, u određene dane, ili u određeni vremenski period, može da zabrani ili ograniči saobraćaj za sve ili pojedine vrste vozila, ograniči brzinu kretanja vozila ako su te zabrane ili ograničenja neophodna radi sprječavanja ili uklanjanja opasnosti za učesnike u saobraćaju, ili ako su u pitanju razlozi za nesmetan saobraćaj, odnosno ako se može opravdano očekivati da će saobraćaj biti otežan.</w:t>
      </w:r>
    </w:p>
    <w:p w:rsidR="00724C52" w:rsidRPr="00D60475" w:rsidRDefault="00724C52" w:rsidP="00A54777">
      <w:pPr>
        <w:pStyle w:val="NoSpacing"/>
        <w:rPr>
          <w:noProof/>
          <w:sz w:val="20"/>
          <w:szCs w:val="20"/>
          <w:lang w:val="bs-Latn-BA"/>
        </w:rPr>
      </w:pPr>
    </w:p>
    <w:p w:rsidR="00724C52" w:rsidRPr="00D60475" w:rsidRDefault="00724C52" w:rsidP="00C9651C">
      <w:pPr>
        <w:pStyle w:val="NoSpacing"/>
        <w:jc w:val="center"/>
        <w:rPr>
          <w:b/>
          <w:bCs/>
          <w:noProof/>
          <w:sz w:val="20"/>
          <w:szCs w:val="20"/>
          <w:lang w:val="bs-Latn-BA"/>
        </w:rPr>
      </w:pPr>
      <w:r w:rsidRPr="00D60475">
        <w:rPr>
          <w:b/>
          <w:bCs/>
          <w:noProof/>
          <w:sz w:val="20"/>
          <w:szCs w:val="20"/>
          <w:lang w:val="bs-Latn-BA"/>
        </w:rPr>
        <w:t>Član 10.</w:t>
      </w:r>
    </w:p>
    <w:p w:rsidR="00724C52" w:rsidRPr="00D60475" w:rsidRDefault="00724C52" w:rsidP="00A5251E">
      <w:pPr>
        <w:pStyle w:val="NoSpacing"/>
        <w:jc w:val="both"/>
        <w:rPr>
          <w:noProof/>
          <w:sz w:val="20"/>
          <w:szCs w:val="20"/>
          <w:u w:val="single"/>
          <w:lang w:val="bs-Latn-BA"/>
        </w:rPr>
      </w:pPr>
      <w:r w:rsidRPr="00D60475">
        <w:rPr>
          <w:noProof/>
          <w:sz w:val="20"/>
          <w:szCs w:val="20"/>
          <w:lang w:val="bs-Latn-BA"/>
        </w:rPr>
        <w:tab/>
        <w:t>Preduzeće koje je nadležno za održavanje putne mreže i saobraćajne signalizacije, u slučaju ograničenja ili zabrane saobraćaja iz člana 9. ove Odluke, dužno je da postavlja i uklanja saobraćajnu signalizaciju, uz saglasnost nadležne općinske službe.</w:t>
      </w:r>
    </w:p>
    <w:p w:rsidR="00724C52" w:rsidRPr="00D60475" w:rsidRDefault="00724C52" w:rsidP="00D60475">
      <w:pPr>
        <w:pStyle w:val="NoSpacing"/>
        <w:rPr>
          <w:b/>
          <w:bCs/>
          <w:noProof/>
          <w:sz w:val="20"/>
          <w:szCs w:val="20"/>
          <w:lang w:val="bs-Latn-BA"/>
        </w:rPr>
      </w:pPr>
    </w:p>
    <w:p w:rsidR="00724C52" w:rsidRPr="00D60475" w:rsidRDefault="00724C52" w:rsidP="00C9651C">
      <w:pPr>
        <w:pStyle w:val="NoSpacing"/>
        <w:ind w:firstLine="720"/>
        <w:jc w:val="center"/>
        <w:rPr>
          <w:b/>
          <w:bCs/>
          <w:noProof/>
          <w:sz w:val="20"/>
          <w:szCs w:val="20"/>
          <w:lang w:val="bs-Latn-BA"/>
        </w:rPr>
      </w:pPr>
      <w:r w:rsidRPr="00D60475">
        <w:rPr>
          <w:b/>
          <w:bCs/>
          <w:noProof/>
          <w:sz w:val="20"/>
          <w:szCs w:val="20"/>
          <w:lang w:val="bs-Latn-BA"/>
        </w:rPr>
        <w:t>Član 11.</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Zabranjuje se saobraćaj vozilima čije osovinsko opterećenje prelazi šest tona, na svim kategorisanim lokalnim putevima i ulicama u naselju.</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Načelnik općine će posebnom odlukom, u odnosu na prethodni stav utvrditi visinu naknade za vanredni prijevoz.</w:t>
      </w:r>
    </w:p>
    <w:p w:rsidR="00724C52" w:rsidRPr="00D60475" w:rsidRDefault="00724C52" w:rsidP="00CD7279">
      <w:pPr>
        <w:pStyle w:val="NoSpacing"/>
        <w:ind w:firstLine="720"/>
        <w:rPr>
          <w:noProof/>
          <w:sz w:val="20"/>
          <w:szCs w:val="20"/>
          <w:lang w:val="bs-Latn-BA"/>
        </w:rPr>
      </w:pPr>
    </w:p>
    <w:p w:rsidR="00724C52" w:rsidRPr="00D60475" w:rsidRDefault="00724C52" w:rsidP="00C9651C">
      <w:pPr>
        <w:pStyle w:val="NoSpacing"/>
        <w:ind w:firstLine="720"/>
        <w:jc w:val="center"/>
        <w:rPr>
          <w:b/>
          <w:bCs/>
          <w:noProof/>
          <w:sz w:val="20"/>
          <w:szCs w:val="20"/>
          <w:lang w:val="bs-Latn-BA"/>
        </w:rPr>
      </w:pPr>
      <w:r w:rsidRPr="00D60475">
        <w:rPr>
          <w:b/>
          <w:bCs/>
          <w:noProof/>
          <w:sz w:val="20"/>
          <w:szCs w:val="20"/>
          <w:lang w:val="bs-Latn-BA"/>
        </w:rPr>
        <w:t>Član 12.</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Zabranjena je vožnja bicikla, mopeda, lakog motocikla, lakog tricikla i četverocikla, tricikla i motocikla pješačkim zonama, pješačkim stazama, trotoarima, parkovima i ulicama kojima je zabranjen saobraćaj za sva vozila.</w:t>
      </w:r>
    </w:p>
    <w:p w:rsidR="00724C52" w:rsidRPr="00D60475" w:rsidRDefault="00724C52" w:rsidP="00CD7279">
      <w:pPr>
        <w:pStyle w:val="NoSpacing"/>
        <w:ind w:firstLine="720"/>
        <w:rPr>
          <w:noProof/>
          <w:sz w:val="20"/>
          <w:szCs w:val="20"/>
          <w:lang w:val="bs-Latn-BA"/>
        </w:rPr>
      </w:pPr>
    </w:p>
    <w:p w:rsidR="00724C52" w:rsidRPr="00D60475" w:rsidRDefault="00724C52" w:rsidP="00C9651C">
      <w:pPr>
        <w:pStyle w:val="NoSpacing"/>
        <w:ind w:firstLine="720"/>
        <w:jc w:val="center"/>
        <w:rPr>
          <w:b/>
          <w:bCs/>
          <w:noProof/>
          <w:sz w:val="20"/>
          <w:szCs w:val="20"/>
          <w:lang w:val="bs-Latn-BA"/>
        </w:rPr>
      </w:pPr>
      <w:r w:rsidRPr="00D60475">
        <w:rPr>
          <w:b/>
          <w:bCs/>
          <w:noProof/>
          <w:sz w:val="20"/>
          <w:szCs w:val="20"/>
          <w:lang w:val="bs-Latn-BA"/>
        </w:rPr>
        <w:t>Član 13.</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Zabranjeno je kretanje, zaustavljanje i parkiranje vozila u naselju na travnatim i uređenim zelenim površinama koje se održavaju i njeguju.</w:t>
      </w:r>
    </w:p>
    <w:p w:rsidR="00724C52" w:rsidRPr="00D60475" w:rsidRDefault="00724C52" w:rsidP="00A5251E">
      <w:pPr>
        <w:pStyle w:val="NoSpacing"/>
        <w:ind w:firstLine="720"/>
        <w:jc w:val="both"/>
        <w:rPr>
          <w:noProof/>
          <w:sz w:val="20"/>
          <w:szCs w:val="20"/>
          <w:lang w:val="bs-Latn-BA"/>
        </w:rPr>
      </w:pPr>
    </w:p>
    <w:p w:rsidR="00724C52" w:rsidRPr="00D60475" w:rsidRDefault="00724C52" w:rsidP="00C9651C">
      <w:pPr>
        <w:pStyle w:val="NoSpacing"/>
        <w:ind w:firstLine="720"/>
        <w:jc w:val="center"/>
        <w:rPr>
          <w:b/>
          <w:bCs/>
          <w:noProof/>
          <w:sz w:val="20"/>
          <w:szCs w:val="20"/>
          <w:lang w:val="bs-Latn-BA"/>
        </w:rPr>
      </w:pPr>
      <w:r w:rsidRPr="00D60475">
        <w:rPr>
          <w:b/>
          <w:bCs/>
          <w:noProof/>
          <w:sz w:val="20"/>
          <w:szCs w:val="20"/>
          <w:lang w:val="bs-Latn-BA"/>
        </w:rPr>
        <w:t>Član 14.</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Na kolovozu, trotoarima, pješačkim zonama, pješačkim stazama, javnim parking prostorima i drugim javnim površinama zabranjeno je pranje, čišćenje, opravak vozila, kao i duže zadržavanje neispravnih, havarisanih i neregistrovanih vozila, osim ako su u pitanju sitne nužne opravke kod kvarova koji su nastali u toku vožnje i zbog kojih vozilo nije sposobno da se kreće.</w:t>
      </w:r>
    </w:p>
    <w:p w:rsidR="00724C52" w:rsidRPr="00D60475" w:rsidRDefault="00724C52" w:rsidP="00CD7279">
      <w:pPr>
        <w:pStyle w:val="NoSpacing"/>
        <w:ind w:firstLine="720"/>
        <w:rPr>
          <w:noProof/>
          <w:sz w:val="20"/>
          <w:szCs w:val="20"/>
          <w:lang w:val="bs-Latn-BA"/>
        </w:rPr>
      </w:pPr>
    </w:p>
    <w:p w:rsidR="00724C52" w:rsidRPr="00D60475" w:rsidRDefault="00724C52" w:rsidP="00C9651C">
      <w:pPr>
        <w:pStyle w:val="NoSpacing"/>
        <w:ind w:firstLine="720"/>
        <w:jc w:val="center"/>
        <w:rPr>
          <w:b/>
          <w:bCs/>
          <w:noProof/>
          <w:sz w:val="20"/>
          <w:szCs w:val="20"/>
          <w:lang w:val="bs-Latn-BA"/>
        </w:rPr>
      </w:pPr>
      <w:r w:rsidRPr="00D60475">
        <w:rPr>
          <w:b/>
          <w:bCs/>
          <w:noProof/>
          <w:sz w:val="20"/>
          <w:szCs w:val="20"/>
          <w:lang w:val="bs-Latn-BA"/>
        </w:rPr>
        <w:t>Član 15.</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U naseljenim mjestima općine Doboj Istok, osim na dijelu magistralnog puta koji prolazi kroz područje Općine, vozila se ne smiju kretati brzinom većom od 40 km/h, što se reguliše odgovarajućom saobraćajnom signalizacijom.</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Na saobraćajnicama u blizini škola vozila se ne smiju kretati brzinom većom od 40 km/h, što se reguliše odgovarajućom saobraćajnom signalizacijom.</w:t>
      </w:r>
    </w:p>
    <w:p w:rsidR="00724C52" w:rsidRPr="00D60475" w:rsidRDefault="00724C52" w:rsidP="00CD7279">
      <w:pPr>
        <w:pStyle w:val="NoSpacing"/>
        <w:ind w:firstLine="720"/>
        <w:rPr>
          <w:noProof/>
          <w:sz w:val="20"/>
          <w:szCs w:val="20"/>
          <w:lang w:val="bs-Latn-BA"/>
        </w:rPr>
      </w:pPr>
    </w:p>
    <w:p w:rsidR="00724C52" w:rsidRPr="00D60475" w:rsidRDefault="00724C52" w:rsidP="00C9651C">
      <w:pPr>
        <w:pStyle w:val="NoSpacing"/>
        <w:ind w:firstLine="720"/>
        <w:jc w:val="center"/>
        <w:rPr>
          <w:b/>
          <w:bCs/>
          <w:noProof/>
          <w:sz w:val="20"/>
          <w:szCs w:val="20"/>
          <w:lang w:val="bs-Latn-BA"/>
        </w:rPr>
      </w:pPr>
      <w:r w:rsidRPr="00D60475">
        <w:rPr>
          <w:b/>
          <w:bCs/>
          <w:noProof/>
          <w:sz w:val="20"/>
          <w:szCs w:val="20"/>
          <w:lang w:val="bs-Latn-BA"/>
        </w:rPr>
        <w:t>Član 16.</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Na saobraćajnicama gdje često borave djeca, često prelaze kolovoz pješaci, postavljaju se posebni objekti na putu radi smanjenja brzine kretanja vozila (u daljem tekstu posebni objekti) u skladu sa katastrom saobraćajne signalizacije ili odluke Savjeta za bezbjednost saobraćaja, a u skladu sa Pravilnikom o postavljanju posebnih objekata na cesti/putu radi smanjenja brzine kretanja vozila („Službeni glasnik BiH“ broj: 17/07).</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Odobrenje za postavljanje posebnih objekata izdaje nadležna služba općine Doboj Istok .</w:t>
      </w:r>
    </w:p>
    <w:p w:rsidR="00724C52" w:rsidRPr="00D60475" w:rsidRDefault="00724C52" w:rsidP="00C9651C">
      <w:pPr>
        <w:pStyle w:val="NoSpacing"/>
        <w:ind w:firstLine="720"/>
        <w:jc w:val="center"/>
        <w:rPr>
          <w:b/>
          <w:bCs/>
          <w:noProof/>
          <w:sz w:val="20"/>
          <w:szCs w:val="20"/>
          <w:lang w:val="bs-Latn-BA"/>
        </w:rPr>
      </w:pPr>
    </w:p>
    <w:p w:rsidR="00724C52" w:rsidRPr="00D60475" w:rsidRDefault="00724C52" w:rsidP="00C9651C">
      <w:pPr>
        <w:pStyle w:val="NoSpacing"/>
        <w:ind w:firstLine="720"/>
        <w:jc w:val="center"/>
        <w:rPr>
          <w:b/>
          <w:bCs/>
          <w:noProof/>
          <w:sz w:val="20"/>
          <w:szCs w:val="20"/>
          <w:lang w:val="bs-Latn-BA"/>
        </w:rPr>
      </w:pPr>
      <w:r w:rsidRPr="00D60475">
        <w:rPr>
          <w:b/>
          <w:bCs/>
          <w:noProof/>
          <w:sz w:val="20"/>
          <w:szCs w:val="20"/>
          <w:lang w:val="bs-Latn-BA"/>
        </w:rPr>
        <w:t>Član 17.</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U ulicama i putevima u kojima je zabranjen saobraćaj za sva ili pojednie vrste vozila, mogu se kretati:</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1. vozila policijskih agencija, vozila službe hitne pomoći, vatrogasna vozila, vozila inspekcija i vozila oružanih snaga kada sa njima izvršavaju službene zadatke, vozila pod pratnjom,</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2. vozila invalida koja su označena odgovarajućim saobraćajnim znakom ako vozilima upravljaju lica na koja se inavliditet odnosi ili se ta lica nalaze u takvim vozilima,</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3. vozila koja prevoze ogrjev,</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4. vozila za prijevoz posmrtnih ostataka,</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 xml:space="preserve">5. vozila preduzeća koja služe za održavanje čistoće, kanalizacije, vodovoda, električnih i PTT instalacija, zelenih ulica, trgova i kućanskih aparata, </w:t>
      </w:r>
      <w:r w:rsidRPr="00D60475">
        <w:rPr>
          <w:noProof/>
          <w:sz w:val="20"/>
          <w:szCs w:val="20"/>
          <w:u w:val="single"/>
          <w:lang w:val="bs-Latn-BA"/>
        </w:rPr>
        <w:t>kao i druga vozila koja vrše radnje za koje su namijenjena,</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6. taksi vozila kada prevoze bolesna lica i invalide,</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7. dostavna vozila do 3,5 tone ukupne mase, u cilju snabdijevanja građana, trgovina, i drugih ustanova i službi u vremenu od 20:00 - 06:00 sati i od 12:00 - 14:00 sati,</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Vozila preduzeća iz člana 17. stav 1 . ove Odluke moraju posjedovati žuto rotaciono svjetlo ili na vratima bočnih strana odgovarajući znak sa natpisom službe kojoj pripadaju.</w:t>
      </w:r>
    </w:p>
    <w:p w:rsidR="00724C52" w:rsidRPr="00D60475" w:rsidRDefault="00724C52" w:rsidP="00AF2188">
      <w:pPr>
        <w:pStyle w:val="NoSpacing"/>
        <w:ind w:firstLine="720"/>
        <w:rPr>
          <w:noProof/>
          <w:sz w:val="20"/>
          <w:szCs w:val="20"/>
          <w:lang w:val="bs-Latn-BA"/>
        </w:rPr>
      </w:pPr>
    </w:p>
    <w:p w:rsidR="00724C52" w:rsidRPr="00D60475" w:rsidRDefault="00724C52" w:rsidP="00C9651C">
      <w:pPr>
        <w:pStyle w:val="NoSpacing"/>
        <w:ind w:firstLine="720"/>
        <w:jc w:val="center"/>
        <w:rPr>
          <w:b/>
          <w:bCs/>
          <w:noProof/>
          <w:sz w:val="20"/>
          <w:szCs w:val="20"/>
          <w:lang w:val="bs-Latn-BA"/>
        </w:rPr>
      </w:pPr>
      <w:r w:rsidRPr="00D60475">
        <w:rPr>
          <w:b/>
          <w:bCs/>
          <w:noProof/>
          <w:sz w:val="20"/>
          <w:szCs w:val="20"/>
          <w:lang w:val="bs-Latn-BA"/>
        </w:rPr>
        <w:t>Član 18.</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Na osnovu podnesenog zahtjeva, može se odobriti kretanje, vozila u ulicama i putevima u kojima je zabranjen saobraćaj za sva ili pojedina vozila, vozilima koja prevoze građevinski i drugi materijal na gradilište, vozilima čiji vlasnici stanuju ili imaju garaže, poslovne objekte, radionice ili skladišta u tim ulicama i putevima.</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 xml:space="preserve">Zahtjev za kretanje vozila iz člana 17. ove Odluke podnosi se nadležnoj službi u općini Doboj Istok. </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U odobrenju se mogu navesti i posebni uslovi kretanja u ulicu ili putu u kojoj je zabranjen saobraćaj za sve ili pojedine vrste vozila (smjera ulaska-izlaska, kružno kretanje, zadržavanje, obaveza čišćenja kolovoza i sl.).</w:t>
      </w:r>
    </w:p>
    <w:p w:rsidR="00724C52" w:rsidRPr="00D60475" w:rsidRDefault="00724C52" w:rsidP="00A5251E">
      <w:pPr>
        <w:pStyle w:val="NoSpacing"/>
        <w:ind w:firstLine="720"/>
        <w:jc w:val="both"/>
        <w:rPr>
          <w:noProof/>
          <w:sz w:val="20"/>
          <w:szCs w:val="20"/>
          <w:lang w:val="bs-Latn-BA"/>
        </w:rPr>
      </w:pPr>
    </w:p>
    <w:p w:rsidR="00724C52" w:rsidRPr="00D60475" w:rsidRDefault="00724C52" w:rsidP="00215DDF">
      <w:pPr>
        <w:pStyle w:val="NoSpacing"/>
        <w:ind w:firstLine="720"/>
        <w:jc w:val="center"/>
        <w:rPr>
          <w:b/>
          <w:bCs/>
          <w:noProof/>
          <w:sz w:val="20"/>
          <w:szCs w:val="20"/>
          <w:lang w:val="bs-Latn-BA"/>
        </w:rPr>
      </w:pPr>
      <w:r w:rsidRPr="00D60475">
        <w:rPr>
          <w:b/>
          <w:bCs/>
          <w:noProof/>
          <w:sz w:val="20"/>
          <w:szCs w:val="20"/>
          <w:lang w:val="bs-Latn-BA"/>
        </w:rPr>
        <w:t>Član 19.</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Kroz naseljena mjesta općine Doboj Istok zabranjuje se kretanje vozila koja prevoze opasne materije, osim regionalnim i magistralnim putevima.</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Motorna vozila koja prevoze opasne materije mogu se zadržavati na dijelu puta, ulice koji će se odrediti posebnom odlukom.</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Odluku iz prethodnog stava donosi načenik općine, na prijedlog savjeta za bezbjednost saobraćaja.</w:t>
      </w:r>
    </w:p>
    <w:p w:rsidR="00724C52" w:rsidRPr="00D60475" w:rsidRDefault="00724C52" w:rsidP="00AF2188">
      <w:pPr>
        <w:pStyle w:val="NoSpacing"/>
        <w:ind w:firstLine="720"/>
        <w:rPr>
          <w:noProof/>
          <w:sz w:val="20"/>
          <w:szCs w:val="20"/>
          <w:lang w:val="bs-Latn-BA"/>
        </w:rPr>
      </w:pPr>
    </w:p>
    <w:p w:rsidR="00724C52" w:rsidRPr="00D60475" w:rsidRDefault="00724C52" w:rsidP="00557D86">
      <w:pPr>
        <w:pStyle w:val="NoSpacing"/>
        <w:rPr>
          <w:noProof/>
          <w:sz w:val="20"/>
          <w:szCs w:val="20"/>
          <w:lang w:val="bs-Latn-BA"/>
        </w:rPr>
      </w:pPr>
      <w:r w:rsidRPr="00D60475">
        <w:rPr>
          <w:noProof/>
          <w:sz w:val="20"/>
          <w:szCs w:val="20"/>
          <w:lang w:val="bs-Latn-BA"/>
        </w:rPr>
        <w:t>OSPOSOBLJAVANJE KANDIDATA ZA VOZAČE MOTORNIH VOZILA IZ</w:t>
      </w:r>
    </w:p>
    <w:p w:rsidR="00724C52" w:rsidRPr="00D60475" w:rsidRDefault="00724C52" w:rsidP="00557D86">
      <w:pPr>
        <w:pStyle w:val="NoSpacing"/>
        <w:rPr>
          <w:noProof/>
          <w:sz w:val="20"/>
          <w:szCs w:val="20"/>
          <w:lang w:val="bs-Latn-BA"/>
        </w:rPr>
      </w:pPr>
      <w:r w:rsidRPr="00D60475">
        <w:rPr>
          <w:noProof/>
          <w:sz w:val="20"/>
          <w:szCs w:val="20"/>
          <w:lang w:val="bs-Latn-BA"/>
        </w:rPr>
        <w:t>UPRAVLJANJA MOTORNIM VOZILOM</w:t>
      </w:r>
    </w:p>
    <w:p w:rsidR="00724C52" w:rsidRPr="00D60475" w:rsidRDefault="00724C52" w:rsidP="00557D86">
      <w:pPr>
        <w:pStyle w:val="NoSpacing"/>
        <w:ind w:firstLine="720"/>
        <w:rPr>
          <w:noProof/>
          <w:sz w:val="20"/>
          <w:szCs w:val="20"/>
          <w:lang w:val="bs-Latn-BA"/>
        </w:rPr>
      </w:pPr>
    </w:p>
    <w:p w:rsidR="00724C52" w:rsidRPr="00D60475" w:rsidRDefault="00724C52" w:rsidP="00215DDF">
      <w:pPr>
        <w:pStyle w:val="NoSpacing"/>
        <w:ind w:firstLine="720"/>
        <w:jc w:val="center"/>
        <w:rPr>
          <w:b/>
          <w:bCs/>
          <w:noProof/>
          <w:sz w:val="20"/>
          <w:szCs w:val="20"/>
          <w:lang w:val="bs-Latn-BA"/>
        </w:rPr>
      </w:pPr>
      <w:r w:rsidRPr="00D60475">
        <w:rPr>
          <w:b/>
          <w:bCs/>
          <w:noProof/>
          <w:sz w:val="20"/>
          <w:szCs w:val="20"/>
          <w:lang w:val="bs-Latn-BA"/>
        </w:rPr>
        <w:t>Član 20.</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Osposobljavanje kandidata za vozače motornih vozila obavljaju auto-škole kao pravna ili fizička lica koje imaju važeća odobrenja Ministarstva obrazovanja, nauke, kulture i sporta  Tuzlanskog kantona.</w:t>
      </w:r>
    </w:p>
    <w:p w:rsidR="00724C52" w:rsidRPr="00D60475" w:rsidRDefault="00724C52" w:rsidP="00766ADB">
      <w:pPr>
        <w:pStyle w:val="NoSpacing"/>
        <w:ind w:firstLine="720"/>
        <w:rPr>
          <w:noProof/>
          <w:sz w:val="20"/>
          <w:szCs w:val="20"/>
          <w:lang w:val="bs-Latn-BA"/>
        </w:rPr>
      </w:pPr>
    </w:p>
    <w:p w:rsidR="00724C52" w:rsidRPr="00D60475" w:rsidRDefault="00724C52" w:rsidP="00215DDF">
      <w:pPr>
        <w:pStyle w:val="NoSpacing"/>
        <w:ind w:firstLine="720"/>
        <w:jc w:val="center"/>
        <w:rPr>
          <w:b/>
          <w:bCs/>
          <w:noProof/>
          <w:sz w:val="20"/>
          <w:szCs w:val="20"/>
          <w:lang w:val="bs-Latn-BA"/>
        </w:rPr>
      </w:pPr>
      <w:r w:rsidRPr="00D60475">
        <w:rPr>
          <w:b/>
          <w:bCs/>
          <w:noProof/>
          <w:sz w:val="20"/>
          <w:szCs w:val="20"/>
          <w:lang w:val="bs-Latn-BA"/>
        </w:rPr>
        <w:t>Član 21.</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Početni dio obuke u upravljanju motornim vozilima se vrši na dijelu puta sa smanjenim intenzitetom saobraćaja, koju odredi općinski načelnik na prijedlog Savjeta za saobraćaj.</w:t>
      </w:r>
    </w:p>
    <w:p w:rsidR="00724C52" w:rsidRPr="00D60475" w:rsidRDefault="00724C52" w:rsidP="00A5251E">
      <w:pPr>
        <w:pStyle w:val="NoSpacing"/>
        <w:ind w:firstLine="720"/>
        <w:jc w:val="both"/>
        <w:rPr>
          <w:noProof/>
          <w:sz w:val="20"/>
          <w:szCs w:val="20"/>
          <w:lang w:val="bs-Latn-BA"/>
        </w:rPr>
      </w:pPr>
      <w:r w:rsidRPr="00D60475">
        <w:rPr>
          <w:noProof/>
          <w:sz w:val="20"/>
          <w:szCs w:val="20"/>
          <w:lang w:val="bs-Latn-BA"/>
        </w:rPr>
        <w:t>Osposobljavanje kandidata za upravljanje motornim vozilom ograničava se na putevima i ulicama sa povećanim intenzitetom saobraćaja, kako bi se smanjile saobraćajne gužve.</w:t>
      </w:r>
    </w:p>
    <w:p w:rsidR="00724C52" w:rsidRPr="00D60475" w:rsidRDefault="00724C52" w:rsidP="00EE5C51">
      <w:pPr>
        <w:pStyle w:val="NoSpacing"/>
        <w:ind w:firstLine="720"/>
        <w:jc w:val="both"/>
        <w:rPr>
          <w:noProof/>
          <w:sz w:val="20"/>
          <w:szCs w:val="20"/>
          <w:lang w:val="bs-Latn-BA"/>
        </w:rPr>
      </w:pPr>
      <w:r w:rsidRPr="00D60475">
        <w:rPr>
          <w:noProof/>
          <w:sz w:val="20"/>
          <w:szCs w:val="20"/>
          <w:lang w:val="bs-Latn-BA"/>
        </w:rPr>
        <w:t>Odluku iz stava 1. ovog člana donosi općinski načelnik na prijedlog Savjeta za sigurnost saobraćaja.</w:t>
      </w:r>
    </w:p>
    <w:p w:rsidR="00724C52" w:rsidRPr="00D60475" w:rsidRDefault="00724C52" w:rsidP="00766ADB">
      <w:pPr>
        <w:pStyle w:val="NoSpacing"/>
        <w:rPr>
          <w:noProof/>
          <w:sz w:val="20"/>
          <w:szCs w:val="20"/>
          <w:lang w:val="bs-Latn-BA"/>
        </w:rPr>
      </w:pPr>
    </w:p>
    <w:p w:rsidR="00724C52" w:rsidRPr="00D60475" w:rsidRDefault="00724C52" w:rsidP="00215DDF">
      <w:pPr>
        <w:jc w:val="center"/>
        <w:rPr>
          <w:b/>
          <w:bCs/>
          <w:noProof/>
          <w:sz w:val="20"/>
          <w:szCs w:val="20"/>
          <w:lang w:val="bs-Latn-BA"/>
        </w:rPr>
      </w:pPr>
      <w:r w:rsidRPr="00D60475">
        <w:rPr>
          <w:b/>
          <w:bCs/>
          <w:noProof/>
          <w:sz w:val="20"/>
          <w:szCs w:val="20"/>
          <w:lang w:val="bs-Latn-BA"/>
        </w:rPr>
        <w:t>Član 22.</w:t>
      </w:r>
    </w:p>
    <w:p w:rsidR="00724C52" w:rsidRPr="00D60475" w:rsidRDefault="00724C52" w:rsidP="00D60475">
      <w:pPr>
        <w:jc w:val="both"/>
        <w:rPr>
          <w:noProof/>
          <w:sz w:val="20"/>
          <w:szCs w:val="20"/>
          <w:lang w:val="bs-Latn-BA"/>
        </w:rPr>
      </w:pPr>
      <w:r w:rsidRPr="00D60475">
        <w:rPr>
          <w:noProof/>
          <w:sz w:val="20"/>
          <w:szCs w:val="20"/>
          <w:lang w:val="bs-Latn-BA"/>
        </w:rPr>
        <w:tab/>
        <w:t>Zaustavljanje i parkiranje vozila u pojedinim ulicama i na pojedinim mjestima može se zabraniti i ograničiti samo ako to iziskuju razlozi bezbjednosti saobraćaja i njegovog nesmetanog odvijanja, uz obavezno postavljanje odgovarajućeg saobraćajnog znaka.</w:t>
      </w:r>
    </w:p>
    <w:p w:rsidR="00724C52" w:rsidRPr="00D60475" w:rsidRDefault="00724C52" w:rsidP="00C9651C">
      <w:pPr>
        <w:jc w:val="center"/>
        <w:rPr>
          <w:b/>
          <w:bCs/>
          <w:noProof/>
          <w:sz w:val="20"/>
          <w:szCs w:val="20"/>
          <w:lang w:val="bs-Latn-BA"/>
        </w:rPr>
      </w:pPr>
      <w:r w:rsidRPr="00D60475">
        <w:rPr>
          <w:b/>
          <w:bCs/>
          <w:noProof/>
          <w:sz w:val="20"/>
          <w:szCs w:val="20"/>
          <w:lang w:val="bs-Latn-BA"/>
        </w:rPr>
        <w:t>Član 23.</w:t>
      </w:r>
    </w:p>
    <w:p w:rsidR="00724C52" w:rsidRPr="00D60475" w:rsidRDefault="00724C52" w:rsidP="00A5251E">
      <w:pPr>
        <w:jc w:val="both"/>
        <w:rPr>
          <w:noProof/>
          <w:sz w:val="20"/>
          <w:szCs w:val="20"/>
          <w:lang w:val="bs-Latn-BA"/>
        </w:rPr>
      </w:pPr>
      <w:r w:rsidRPr="00D60475">
        <w:rPr>
          <w:noProof/>
          <w:sz w:val="20"/>
          <w:szCs w:val="20"/>
          <w:lang w:val="bs-Latn-BA"/>
        </w:rPr>
        <w:tab/>
        <w:t>Zabranjeno je parkiranje autobusa, radnih mašina i zaprežnih vozila i priključnih vozila na javnim putevima i ulicama u naselju, osim na prostorima označenim za parkiranje ovih vozila.</w:t>
      </w:r>
    </w:p>
    <w:p w:rsidR="00724C52" w:rsidRPr="00D60475" w:rsidRDefault="00724C52" w:rsidP="005F598E">
      <w:pPr>
        <w:ind w:firstLine="720"/>
        <w:rPr>
          <w:noProof/>
          <w:sz w:val="20"/>
          <w:szCs w:val="20"/>
          <w:lang w:val="bs-Latn-BA"/>
        </w:rPr>
      </w:pPr>
      <w:r w:rsidRPr="00D60475">
        <w:rPr>
          <w:noProof/>
          <w:sz w:val="20"/>
          <w:szCs w:val="20"/>
          <w:lang w:val="bs-Latn-BA"/>
        </w:rPr>
        <w:t>Prostor za parkiranje vozila iz stava 1. ovog člana može se, uz posebno odobrenje koje izdaje nadležni organ općine Doboj Istok rezervisati samo na posebno izgrađenoj površini van kolovoza.</w:t>
      </w:r>
    </w:p>
    <w:p w:rsidR="00724C52" w:rsidRPr="00D60475" w:rsidRDefault="00724C52" w:rsidP="00C9651C">
      <w:pPr>
        <w:jc w:val="center"/>
        <w:rPr>
          <w:b/>
          <w:bCs/>
          <w:noProof/>
          <w:sz w:val="20"/>
          <w:szCs w:val="20"/>
          <w:lang w:val="bs-Latn-BA"/>
        </w:rPr>
      </w:pPr>
      <w:r w:rsidRPr="00D60475">
        <w:rPr>
          <w:b/>
          <w:bCs/>
          <w:noProof/>
          <w:sz w:val="20"/>
          <w:szCs w:val="20"/>
          <w:lang w:val="bs-Latn-BA"/>
        </w:rPr>
        <w:t>Član 24.</w:t>
      </w:r>
    </w:p>
    <w:p w:rsidR="00724C52" w:rsidRPr="00D60475" w:rsidRDefault="00724C52" w:rsidP="005F598E">
      <w:pPr>
        <w:jc w:val="both"/>
        <w:rPr>
          <w:noProof/>
          <w:sz w:val="20"/>
          <w:szCs w:val="20"/>
          <w:lang w:val="bs-Latn-BA"/>
        </w:rPr>
      </w:pPr>
      <w:r w:rsidRPr="00D60475">
        <w:rPr>
          <w:noProof/>
          <w:sz w:val="20"/>
          <w:szCs w:val="20"/>
          <w:lang w:val="bs-Latn-BA"/>
        </w:rPr>
        <w:tab/>
        <w:t>Uslovi, način korištenja, organizacija i način naplate parkiranja motornih vozila na javnim parkiralištima na područiju  naseljenog mjesta regulisat će se posebnim pravilnikom Općinskog načelnika.</w:t>
      </w:r>
    </w:p>
    <w:p w:rsidR="00724C52" w:rsidRPr="00D60475" w:rsidRDefault="00724C52" w:rsidP="00C9651C">
      <w:pPr>
        <w:ind w:left="360"/>
        <w:rPr>
          <w:b/>
          <w:bCs/>
          <w:noProof/>
          <w:sz w:val="20"/>
          <w:szCs w:val="20"/>
          <w:lang w:val="bs-Latn-BA"/>
        </w:rPr>
      </w:pPr>
    </w:p>
    <w:p w:rsidR="00724C52" w:rsidRPr="00D60475" w:rsidRDefault="00724C52" w:rsidP="00C9651C">
      <w:pPr>
        <w:ind w:left="360"/>
        <w:rPr>
          <w:b/>
          <w:bCs/>
          <w:noProof/>
          <w:sz w:val="20"/>
          <w:szCs w:val="20"/>
          <w:lang w:val="bs-Latn-BA"/>
        </w:rPr>
      </w:pPr>
      <w:r w:rsidRPr="00D60475">
        <w:rPr>
          <w:b/>
          <w:bCs/>
          <w:noProof/>
          <w:sz w:val="20"/>
          <w:szCs w:val="20"/>
          <w:lang w:val="bs-Latn-BA"/>
        </w:rPr>
        <w:t>III POSEBNE MJERE ZA BEZBJEDNOSTI SAOBRAĆAJA</w:t>
      </w:r>
    </w:p>
    <w:p w:rsidR="00724C52" w:rsidRPr="00D60475" w:rsidRDefault="00724C52" w:rsidP="00215DDF">
      <w:pPr>
        <w:ind w:left="360"/>
        <w:rPr>
          <w:noProof/>
          <w:sz w:val="20"/>
          <w:szCs w:val="20"/>
          <w:lang w:val="bs-Latn-BA"/>
        </w:rPr>
      </w:pPr>
    </w:p>
    <w:p w:rsidR="00724C52" w:rsidRPr="00D60475" w:rsidRDefault="00724C52" w:rsidP="00F7201F">
      <w:pPr>
        <w:ind w:left="360"/>
        <w:jc w:val="center"/>
        <w:rPr>
          <w:b/>
          <w:bCs/>
          <w:noProof/>
          <w:sz w:val="20"/>
          <w:szCs w:val="20"/>
          <w:lang w:val="bs-Latn-BA"/>
        </w:rPr>
      </w:pPr>
      <w:r w:rsidRPr="00D60475">
        <w:rPr>
          <w:b/>
          <w:bCs/>
          <w:noProof/>
          <w:sz w:val="20"/>
          <w:szCs w:val="20"/>
          <w:lang w:val="bs-Latn-BA"/>
        </w:rPr>
        <w:t>Član 25.</w:t>
      </w:r>
    </w:p>
    <w:p w:rsidR="00724C52" w:rsidRPr="00D60475" w:rsidRDefault="00724C52" w:rsidP="005F598E">
      <w:pPr>
        <w:ind w:left="360" w:firstLine="360"/>
        <w:jc w:val="both"/>
        <w:rPr>
          <w:noProof/>
          <w:sz w:val="20"/>
          <w:szCs w:val="20"/>
          <w:lang w:val="bs-Latn-BA"/>
        </w:rPr>
      </w:pPr>
      <w:r w:rsidRPr="00D60475">
        <w:rPr>
          <w:noProof/>
          <w:sz w:val="20"/>
          <w:szCs w:val="20"/>
          <w:lang w:val="bs-Latn-BA"/>
        </w:rPr>
        <w:t>Ukoliko se dio trotoara ili kolovoza ne može koristiti za pješake, odnosno saobraćaj, zbog privremene opasnosti nastale zbog izvođenja radova na objektima, odnosno kolovozu (uređivanje fasada, opravka kolovoza, skidanje snijega i sl.), izvođač radova, odnosno vlasnik ili korisnik objekta, dužan je da na trotoaru, odnosno kolovozu, postavi branike i odgovarajuće saobraćajne znakove u skladu sa odobrenjem nadležne službe, kojim će se zatvoriti opasna zona i omogućiti bezbjedno kretanje, odnosno odvijanje saobraćaja u granicama u kojima je to izvodljivo.</w:t>
      </w:r>
    </w:p>
    <w:p w:rsidR="00724C52" w:rsidRPr="00D60475" w:rsidRDefault="00724C52" w:rsidP="00F7201F">
      <w:pPr>
        <w:ind w:left="360"/>
        <w:jc w:val="center"/>
        <w:rPr>
          <w:b/>
          <w:bCs/>
          <w:noProof/>
          <w:sz w:val="20"/>
          <w:szCs w:val="20"/>
          <w:lang w:val="bs-Latn-BA"/>
        </w:rPr>
      </w:pPr>
      <w:r w:rsidRPr="00D60475">
        <w:rPr>
          <w:b/>
          <w:bCs/>
          <w:noProof/>
          <w:sz w:val="20"/>
          <w:szCs w:val="20"/>
          <w:lang w:val="bs-Latn-BA"/>
        </w:rPr>
        <w:t>Član 26.</w:t>
      </w:r>
    </w:p>
    <w:p w:rsidR="00724C52" w:rsidRPr="00D60475" w:rsidRDefault="00724C52" w:rsidP="005F598E">
      <w:pPr>
        <w:ind w:left="360" w:firstLine="360"/>
        <w:rPr>
          <w:noProof/>
          <w:sz w:val="20"/>
          <w:szCs w:val="20"/>
          <w:lang w:val="bs-Latn-BA"/>
        </w:rPr>
      </w:pPr>
      <w:r w:rsidRPr="00D60475">
        <w:rPr>
          <w:noProof/>
          <w:sz w:val="20"/>
          <w:szCs w:val="20"/>
          <w:lang w:val="bs-Latn-BA"/>
        </w:rPr>
        <w:t>Kvarove vodovodnih, kanalizacionih i drugih podzemnih instalacija i uređaja koji se pojave na saobraćajnim površinama, a koji predstavljaju opasnost po bezbjedno odvijanje saobraćaja, dužno je odmah otkloniti preduzeće koje ih održava uz nadzor nadležne općinske službe.</w:t>
      </w:r>
    </w:p>
    <w:p w:rsidR="00724C52" w:rsidRPr="00D60475" w:rsidRDefault="00724C52" w:rsidP="005F598E">
      <w:pPr>
        <w:ind w:left="360" w:firstLine="360"/>
        <w:jc w:val="both"/>
        <w:rPr>
          <w:noProof/>
          <w:sz w:val="20"/>
          <w:szCs w:val="20"/>
          <w:lang w:val="bs-Latn-BA"/>
        </w:rPr>
      </w:pPr>
      <w:r w:rsidRPr="00D60475">
        <w:rPr>
          <w:noProof/>
          <w:sz w:val="20"/>
          <w:szCs w:val="20"/>
          <w:lang w:val="bs-Latn-BA"/>
        </w:rPr>
        <w:t>Za vrijeme otklanjanja kvarova i izvođenja radova preduzeće je dužno postaviti odgovarajuće saobraćajne znakove kako bi se omogućilo bezbjedno i nesmetano odvijanje saobraćaja, i o tome obavijestiti policijsku stanicu.</w:t>
      </w:r>
    </w:p>
    <w:p w:rsidR="00724C52" w:rsidRPr="00D60475" w:rsidRDefault="00724C52" w:rsidP="00F7201F">
      <w:pPr>
        <w:ind w:left="360"/>
        <w:jc w:val="center"/>
        <w:rPr>
          <w:b/>
          <w:bCs/>
          <w:noProof/>
          <w:sz w:val="20"/>
          <w:szCs w:val="20"/>
          <w:lang w:val="bs-Latn-BA"/>
        </w:rPr>
      </w:pPr>
      <w:r w:rsidRPr="00D60475">
        <w:rPr>
          <w:b/>
          <w:bCs/>
          <w:noProof/>
          <w:sz w:val="20"/>
          <w:szCs w:val="20"/>
          <w:lang w:val="bs-Latn-BA"/>
        </w:rPr>
        <w:t>Član 27.</w:t>
      </w:r>
    </w:p>
    <w:p w:rsidR="00724C52" w:rsidRPr="00D60475" w:rsidRDefault="00724C52" w:rsidP="005F598E">
      <w:pPr>
        <w:ind w:left="360"/>
        <w:jc w:val="both"/>
        <w:rPr>
          <w:noProof/>
          <w:sz w:val="20"/>
          <w:szCs w:val="20"/>
          <w:lang w:val="bs-Latn-BA"/>
        </w:rPr>
      </w:pPr>
      <w:r w:rsidRPr="00D60475">
        <w:rPr>
          <w:noProof/>
          <w:sz w:val="20"/>
          <w:szCs w:val="20"/>
          <w:lang w:val="bs-Latn-BA"/>
        </w:rPr>
        <w:tab/>
        <w:t>Ako se dio kolovoza, ili trotoara koristi za izvođenje radova na objektima pored trotoara odnosno puta, izvođač radova je dužan da izvrši obilježavanje i obezbjeđivanje ovih mjesta na propisan način i o tome obavijesti policijsku stanicu.</w:t>
      </w:r>
    </w:p>
    <w:p w:rsidR="00724C52" w:rsidRPr="00D60475" w:rsidRDefault="00724C52" w:rsidP="005F598E">
      <w:pPr>
        <w:ind w:left="360" w:firstLine="360"/>
        <w:jc w:val="both"/>
        <w:rPr>
          <w:noProof/>
          <w:sz w:val="20"/>
          <w:szCs w:val="20"/>
          <w:lang w:val="bs-Latn-BA"/>
        </w:rPr>
      </w:pPr>
      <w:r w:rsidRPr="00D60475">
        <w:rPr>
          <w:noProof/>
          <w:sz w:val="20"/>
          <w:szCs w:val="20"/>
          <w:lang w:val="bs-Latn-BA"/>
        </w:rPr>
        <w:t>Ako se radovi izvode na kolovozu ili trotoaru izvođač radova je dužan da predhodno dobije odobrenje za izvođenje radova i izvrši obilježavanje i obezbjeđivanje ovih mjesta na propisan način uz prethodno odobrenje nadležnog općinskog organa i obavještavanje policijske stanice.</w:t>
      </w:r>
    </w:p>
    <w:p w:rsidR="00724C52" w:rsidRPr="00D60475" w:rsidRDefault="00724C52" w:rsidP="00F7201F">
      <w:pPr>
        <w:ind w:left="360"/>
        <w:jc w:val="center"/>
        <w:rPr>
          <w:b/>
          <w:bCs/>
          <w:noProof/>
          <w:sz w:val="20"/>
          <w:szCs w:val="20"/>
          <w:lang w:val="bs-Latn-BA"/>
        </w:rPr>
      </w:pPr>
      <w:r w:rsidRPr="00D60475">
        <w:rPr>
          <w:b/>
          <w:bCs/>
          <w:noProof/>
          <w:sz w:val="20"/>
          <w:szCs w:val="20"/>
          <w:lang w:val="bs-Latn-BA"/>
        </w:rPr>
        <w:t>Član 28.</w:t>
      </w:r>
    </w:p>
    <w:p w:rsidR="00724C52" w:rsidRPr="00D60475" w:rsidRDefault="00724C52" w:rsidP="005F598E">
      <w:pPr>
        <w:ind w:left="360" w:firstLine="360"/>
        <w:jc w:val="both"/>
        <w:rPr>
          <w:noProof/>
          <w:sz w:val="20"/>
          <w:szCs w:val="20"/>
          <w:lang w:val="bs-Latn-BA"/>
        </w:rPr>
      </w:pPr>
      <w:r w:rsidRPr="00D60475">
        <w:rPr>
          <w:noProof/>
          <w:sz w:val="20"/>
          <w:szCs w:val="20"/>
          <w:lang w:val="bs-Latn-BA"/>
        </w:rPr>
        <w:t>Na trotoarima, površinama određenim za parkiranje vozila i drugim javnim površinama zabranjeno je vršiti utovar, pretovar i istovar materijala, prodaja proizvoda i robe, postavljanje stolica i drugih predmeta radi vršenja usluga, sjedenje, ležanje i korištenja ovih površina u druge svrhe suprotno odredbama ove odluke.</w:t>
      </w:r>
    </w:p>
    <w:p w:rsidR="00724C52" w:rsidRPr="00D60475" w:rsidRDefault="00724C52" w:rsidP="005F598E">
      <w:pPr>
        <w:ind w:left="360"/>
        <w:jc w:val="both"/>
        <w:rPr>
          <w:noProof/>
          <w:sz w:val="20"/>
          <w:szCs w:val="20"/>
          <w:lang w:val="bs-Latn-BA"/>
        </w:rPr>
      </w:pPr>
      <w:r w:rsidRPr="00D60475">
        <w:rPr>
          <w:noProof/>
          <w:sz w:val="20"/>
          <w:szCs w:val="20"/>
          <w:lang w:val="bs-Latn-BA"/>
        </w:rPr>
        <w:t>Izuzetno je dozvoljeno vršiti utovar, istovar ili pretovar ogrevnog i drugog materijala ukoliko nema drugog pogodnog mjesta s tim da se isti mora ukloniti u roku od 12 sati.</w:t>
      </w:r>
    </w:p>
    <w:p w:rsidR="00724C52" w:rsidRPr="00D60475" w:rsidRDefault="00724C52" w:rsidP="002B2A69">
      <w:pPr>
        <w:jc w:val="center"/>
        <w:rPr>
          <w:b/>
          <w:bCs/>
          <w:noProof/>
          <w:sz w:val="20"/>
          <w:szCs w:val="20"/>
          <w:lang w:val="bs-Latn-BA"/>
        </w:rPr>
      </w:pPr>
      <w:r w:rsidRPr="00D60475">
        <w:rPr>
          <w:b/>
          <w:bCs/>
          <w:noProof/>
          <w:sz w:val="20"/>
          <w:szCs w:val="20"/>
          <w:lang w:val="bs-Latn-BA"/>
        </w:rPr>
        <w:t>Član 29.</w:t>
      </w:r>
    </w:p>
    <w:p w:rsidR="00724C52" w:rsidRPr="00D60475" w:rsidRDefault="00724C52" w:rsidP="007B7BB2">
      <w:pPr>
        <w:ind w:left="360" w:firstLine="360"/>
        <w:jc w:val="both"/>
        <w:rPr>
          <w:noProof/>
          <w:sz w:val="20"/>
          <w:szCs w:val="20"/>
          <w:lang w:val="bs-Latn-BA"/>
        </w:rPr>
      </w:pPr>
      <w:r w:rsidRPr="00D60475">
        <w:rPr>
          <w:noProof/>
          <w:sz w:val="20"/>
          <w:szCs w:val="20"/>
          <w:lang w:val="bs-Latn-BA"/>
        </w:rPr>
        <w:t>Na objektima i stubovima neposredno pored kolovoza zabranjeno je isticati svjetlosne reklame na visini manjoj od četiri metra, ako je intezitet svjetlosti jači od javne rasvjete bez prethodno pribavljenog odobrenja od nadležne službe.</w:t>
      </w:r>
    </w:p>
    <w:p w:rsidR="00724C52" w:rsidRPr="00D60475" w:rsidRDefault="00724C52" w:rsidP="007B7BB2">
      <w:pPr>
        <w:ind w:left="360" w:firstLine="360"/>
        <w:jc w:val="both"/>
        <w:rPr>
          <w:noProof/>
          <w:sz w:val="20"/>
          <w:szCs w:val="20"/>
          <w:lang w:val="bs-Latn-BA"/>
        </w:rPr>
      </w:pPr>
      <w:r w:rsidRPr="00D60475">
        <w:rPr>
          <w:noProof/>
          <w:sz w:val="20"/>
          <w:szCs w:val="20"/>
          <w:lang w:val="bs-Latn-BA"/>
        </w:rPr>
        <w:t>Zabranjeno je pored raskrsnica na visini manjoj od šest metara isticanje crvene i zelene boje. Svjetlo istaknuto na vanjskim dijelovima zgrade koje je okrenuto prema kolovozu ili stubovima pored kolovoza mora biti na odgovarajući način prigušeno i postavljanjo tako da ne dovodi u zabludu učesnike u saobraćaja, niti da ih zasljepljuje.</w:t>
      </w:r>
    </w:p>
    <w:p w:rsidR="00724C52" w:rsidRPr="00D60475" w:rsidRDefault="00724C52" w:rsidP="007B7BB2">
      <w:pPr>
        <w:ind w:left="360" w:firstLine="360"/>
        <w:jc w:val="both"/>
        <w:rPr>
          <w:noProof/>
          <w:sz w:val="20"/>
          <w:szCs w:val="20"/>
          <w:lang w:val="bs-Latn-BA"/>
        </w:rPr>
      </w:pPr>
      <w:r w:rsidRPr="00D60475">
        <w:rPr>
          <w:noProof/>
          <w:sz w:val="20"/>
          <w:szCs w:val="20"/>
          <w:lang w:val="bs-Latn-BA"/>
        </w:rPr>
        <w:t>Na raskrsicama ili uglovima ulica i na trotoarima nije dozvoljeno postavljanje objekata ili zasada u trouglu preglednosti, koji bi umanjili preglednost, odnosno bezbjednost odvijanja saobraćaja.</w:t>
      </w:r>
    </w:p>
    <w:p w:rsidR="00724C52" w:rsidRPr="00D60475" w:rsidRDefault="00724C52" w:rsidP="00F7201F">
      <w:pPr>
        <w:ind w:left="360"/>
        <w:jc w:val="center"/>
        <w:rPr>
          <w:b/>
          <w:bCs/>
          <w:noProof/>
          <w:sz w:val="20"/>
          <w:szCs w:val="20"/>
          <w:lang w:val="bs-Latn-BA"/>
        </w:rPr>
      </w:pPr>
      <w:r w:rsidRPr="00D60475">
        <w:rPr>
          <w:b/>
          <w:bCs/>
          <w:noProof/>
          <w:sz w:val="20"/>
          <w:szCs w:val="20"/>
          <w:lang w:val="bs-Latn-BA"/>
        </w:rPr>
        <w:t>Član 30.</w:t>
      </w:r>
    </w:p>
    <w:p w:rsidR="00724C52" w:rsidRPr="00D60475" w:rsidRDefault="00724C52" w:rsidP="007B7BB2">
      <w:pPr>
        <w:ind w:left="360"/>
        <w:jc w:val="both"/>
        <w:rPr>
          <w:noProof/>
          <w:sz w:val="20"/>
          <w:szCs w:val="20"/>
          <w:lang w:val="bs-Latn-BA"/>
        </w:rPr>
      </w:pPr>
      <w:r w:rsidRPr="00D60475">
        <w:rPr>
          <w:noProof/>
          <w:sz w:val="20"/>
          <w:szCs w:val="20"/>
          <w:lang w:val="bs-Latn-BA"/>
        </w:rPr>
        <w:tab/>
        <w:t>Stajališta vozila javnog gradskog prijevoza putnika odredit će organ nadležan za saobraćaj na prijedlog Savjeta bezbjednosti saobraćaja.</w:t>
      </w:r>
    </w:p>
    <w:p w:rsidR="00724C52" w:rsidRPr="00D60475" w:rsidRDefault="00724C52" w:rsidP="007B7BB2">
      <w:pPr>
        <w:ind w:left="360" w:firstLine="360"/>
        <w:jc w:val="both"/>
        <w:rPr>
          <w:noProof/>
          <w:sz w:val="20"/>
          <w:szCs w:val="20"/>
          <w:lang w:val="bs-Latn-BA"/>
        </w:rPr>
      </w:pPr>
      <w:r w:rsidRPr="00D60475">
        <w:rPr>
          <w:noProof/>
          <w:sz w:val="20"/>
          <w:szCs w:val="20"/>
          <w:lang w:val="bs-Latn-BA"/>
        </w:rPr>
        <w:t>Zahtjev za uspostavljanje stajališta za vozila javnog gradskog prijevoza putnika mogu podnositi: Mjesne zajednice, pravna i fizička lica koji imaju odobrenje za obavljanje prijevoza putnika uz priloženo mišljenje nadležne općinske službe.</w:t>
      </w:r>
    </w:p>
    <w:p w:rsidR="00724C52" w:rsidRPr="00D60475" w:rsidRDefault="00724C52" w:rsidP="007B7BB2">
      <w:pPr>
        <w:ind w:left="360" w:firstLine="360"/>
        <w:jc w:val="both"/>
        <w:rPr>
          <w:noProof/>
          <w:sz w:val="20"/>
          <w:szCs w:val="20"/>
          <w:lang w:val="bs-Latn-BA"/>
        </w:rPr>
      </w:pPr>
      <w:r w:rsidRPr="00D60475">
        <w:rPr>
          <w:noProof/>
          <w:sz w:val="20"/>
          <w:szCs w:val="20"/>
          <w:lang w:val="bs-Latn-BA"/>
        </w:rPr>
        <w:t>Troškove za izgradnju stajališta snosi podnosilac zahtjeva.</w:t>
      </w:r>
    </w:p>
    <w:p w:rsidR="00724C52" w:rsidRPr="00D60475" w:rsidRDefault="00724C52" w:rsidP="007B7BB2">
      <w:pPr>
        <w:ind w:left="360" w:firstLine="360"/>
        <w:jc w:val="both"/>
        <w:rPr>
          <w:noProof/>
          <w:sz w:val="20"/>
          <w:szCs w:val="20"/>
          <w:lang w:val="bs-Latn-BA"/>
        </w:rPr>
      </w:pPr>
      <w:r w:rsidRPr="00D60475">
        <w:rPr>
          <w:noProof/>
          <w:sz w:val="20"/>
          <w:szCs w:val="20"/>
          <w:lang w:val="bs-Latn-BA"/>
        </w:rPr>
        <w:t>Prilikom određivanja stajališta za vozila javnog gradskog prijevoza putnika Savjet za bezbjednost saobraćaja vodit će računa o uslovima bezbjednosti saobraćaja.</w:t>
      </w:r>
    </w:p>
    <w:p w:rsidR="00724C52" w:rsidRPr="00D60475" w:rsidRDefault="00724C52" w:rsidP="007B7BB2">
      <w:pPr>
        <w:ind w:left="360" w:firstLine="360"/>
        <w:jc w:val="both"/>
        <w:rPr>
          <w:noProof/>
          <w:sz w:val="20"/>
          <w:szCs w:val="20"/>
          <w:lang w:val="bs-Latn-BA"/>
        </w:rPr>
      </w:pPr>
      <w:r w:rsidRPr="00D60475">
        <w:rPr>
          <w:noProof/>
          <w:sz w:val="20"/>
          <w:szCs w:val="20"/>
          <w:lang w:val="bs-Latn-BA"/>
        </w:rPr>
        <w:t>Izuzetno od odredbi  stava 1. ovog člana stajališta za taxi vozila odredit će nadležna općinska služba uz mišljenje Savjeta za bezbjednost saobraćaja.</w:t>
      </w:r>
    </w:p>
    <w:p w:rsidR="00724C52" w:rsidRPr="00D60475" w:rsidRDefault="00724C52" w:rsidP="007B7BB2">
      <w:pPr>
        <w:ind w:left="360" w:firstLine="360"/>
        <w:jc w:val="both"/>
        <w:rPr>
          <w:noProof/>
          <w:sz w:val="20"/>
          <w:szCs w:val="20"/>
          <w:lang w:val="bs-Latn-BA"/>
        </w:rPr>
      </w:pPr>
      <w:r w:rsidRPr="00D60475">
        <w:rPr>
          <w:noProof/>
          <w:sz w:val="20"/>
          <w:szCs w:val="20"/>
          <w:lang w:val="bs-Latn-BA"/>
        </w:rPr>
        <w:t>Za taxi vozila iz stava 5. ovog člana općinski organ nadležan za saobraćaj izvršit će raspored vozila i vozača na stajalištima uz mišljenje Savjeta za bezbjednost saobraćaja.</w:t>
      </w:r>
    </w:p>
    <w:p w:rsidR="00724C52" w:rsidRPr="00D60475" w:rsidRDefault="00724C52" w:rsidP="00F7201F">
      <w:pPr>
        <w:ind w:left="360"/>
        <w:jc w:val="center"/>
        <w:rPr>
          <w:b/>
          <w:bCs/>
          <w:noProof/>
          <w:sz w:val="20"/>
          <w:szCs w:val="20"/>
          <w:lang w:val="bs-Latn-BA"/>
        </w:rPr>
      </w:pPr>
      <w:r w:rsidRPr="00D60475">
        <w:rPr>
          <w:b/>
          <w:bCs/>
          <w:noProof/>
          <w:sz w:val="20"/>
          <w:szCs w:val="20"/>
          <w:lang w:val="bs-Latn-BA"/>
        </w:rPr>
        <w:t>Član 31.</w:t>
      </w:r>
    </w:p>
    <w:p w:rsidR="00724C52" w:rsidRPr="00D60475" w:rsidRDefault="00724C52" w:rsidP="007B7BB2">
      <w:pPr>
        <w:ind w:left="360"/>
        <w:jc w:val="both"/>
        <w:rPr>
          <w:noProof/>
          <w:sz w:val="20"/>
          <w:szCs w:val="20"/>
          <w:lang w:val="bs-Latn-BA"/>
        </w:rPr>
      </w:pPr>
      <w:r w:rsidRPr="00D60475">
        <w:rPr>
          <w:noProof/>
          <w:sz w:val="20"/>
          <w:szCs w:val="20"/>
          <w:lang w:val="bs-Latn-BA"/>
        </w:rPr>
        <w:tab/>
        <w:t>Zabranjuje u naseljenom mjestu vršiti proba ispravnosti uređaja za kočenje i rada motora na motornim vozilima.</w:t>
      </w:r>
    </w:p>
    <w:p w:rsidR="00724C52" w:rsidRPr="00D60475" w:rsidRDefault="00724C52" w:rsidP="00C9651C">
      <w:pPr>
        <w:ind w:left="360"/>
        <w:rPr>
          <w:b/>
          <w:bCs/>
          <w:noProof/>
          <w:sz w:val="20"/>
          <w:szCs w:val="20"/>
          <w:lang w:val="bs-Latn-BA"/>
        </w:rPr>
      </w:pPr>
      <w:r w:rsidRPr="00D60475">
        <w:rPr>
          <w:b/>
          <w:bCs/>
          <w:noProof/>
          <w:sz w:val="20"/>
          <w:szCs w:val="20"/>
          <w:lang w:val="bs-Latn-BA"/>
        </w:rPr>
        <w:t>IV KAZNENE ODREDBE</w:t>
      </w:r>
    </w:p>
    <w:p w:rsidR="00724C52" w:rsidRPr="00D60475" w:rsidRDefault="00724C52" w:rsidP="00F7201F">
      <w:pPr>
        <w:ind w:left="360"/>
        <w:jc w:val="center"/>
        <w:rPr>
          <w:b/>
          <w:bCs/>
          <w:noProof/>
          <w:sz w:val="20"/>
          <w:szCs w:val="20"/>
          <w:lang w:val="bs-Latn-BA"/>
        </w:rPr>
      </w:pPr>
      <w:r w:rsidRPr="00D60475">
        <w:rPr>
          <w:b/>
          <w:bCs/>
          <w:noProof/>
          <w:sz w:val="20"/>
          <w:szCs w:val="20"/>
          <w:lang w:val="bs-Latn-BA"/>
        </w:rPr>
        <w:t>Član 32.</w:t>
      </w:r>
    </w:p>
    <w:p w:rsidR="00724C52" w:rsidRPr="00D60475" w:rsidRDefault="00724C52" w:rsidP="007B7BB2">
      <w:pPr>
        <w:ind w:left="360"/>
        <w:jc w:val="both"/>
        <w:rPr>
          <w:noProof/>
          <w:sz w:val="20"/>
          <w:szCs w:val="20"/>
          <w:lang w:val="bs-Latn-BA"/>
        </w:rPr>
      </w:pPr>
      <w:r w:rsidRPr="00D60475">
        <w:rPr>
          <w:noProof/>
          <w:sz w:val="20"/>
          <w:szCs w:val="20"/>
          <w:lang w:val="bs-Latn-BA"/>
        </w:rPr>
        <w:tab/>
      </w:r>
      <w:r w:rsidRPr="00D60475">
        <w:rPr>
          <w:b/>
          <w:bCs/>
          <w:noProof/>
          <w:sz w:val="20"/>
          <w:szCs w:val="20"/>
          <w:lang w:val="bs-Latn-BA"/>
        </w:rPr>
        <w:t>(1)</w:t>
      </w:r>
      <w:r w:rsidRPr="00D60475">
        <w:rPr>
          <w:noProof/>
          <w:sz w:val="20"/>
          <w:szCs w:val="20"/>
          <w:lang w:val="bs-Latn-BA"/>
        </w:rPr>
        <w:t xml:space="preserve"> Novčanom kaznom od 300,00 do 1000,00 KM kazniće se za prekršaj pravno lice:</w:t>
      </w:r>
    </w:p>
    <w:p w:rsidR="00724C52" w:rsidRPr="00D60475" w:rsidRDefault="00724C52" w:rsidP="007B7BB2">
      <w:pPr>
        <w:ind w:left="360"/>
        <w:jc w:val="both"/>
        <w:rPr>
          <w:noProof/>
          <w:sz w:val="20"/>
          <w:szCs w:val="20"/>
          <w:lang w:val="bs-Latn-BA"/>
        </w:rPr>
      </w:pPr>
      <w:r w:rsidRPr="00D60475">
        <w:rPr>
          <w:noProof/>
          <w:sz w:val="20"/>
          <w:szCs w:val="20"/>
          <w:lang w:val="bs-Latn-BA"/>
        </w:rPr>
        <w:t>1. Ako ne postavi ili ne održava saobraćajnu signalizaciju i putnu mrežu u ispravnom stanju (član    6.ove Odluke),</w:t>
      </w:r>
    </w:p>
    <w:p w:rsidR="00724C52" w:rsidRPr="00D60475" w:rsidRDefault="00724C52" w:rsidP="007B7BB2">
      <w:pPr>
        <w:ind w:left="360"/>
        <w:jc w:val="both"/>
        <w:rPr>
          <w:noProof/>
          <w:sz w:val="20"/>
          <w:szCs w:val="20"/>
          <w:lang w:val="bs-Latn-BA"/>
        </w:rPr>
      </w:pPr>
      <w:r w:rsidRPr="00D60475">
        <w:rPr>
          <w:noProof/>
          <w:sz w:val="20"/>
          <w:szCs w:val="20"/>
          <w:lang w:val="bs-Latn-BA"/>
        </w:rPr>
        <w:t>2. Ako postupi suprotno odredbi člana 10. ove Odluke,</w:t>
      </w:r>
    </w:p>
    <w:p w:rsidR="00724C52" w:rsidRPr="00D60475" w:rsidRDefault="00724C52" w:rsidP="007B7BB2">
      <w:pPr>
        <w:ind w:left="360"/>
        <w:jc w:val="both"/>
        <w:rPr>
          <w:noProof/>
          <w:sz w:val="20"/>
          <w:szCs w:val="20"/>
          <w:lang w:val="bs-Latn-BA"/>
        </w:rPr>
      </w:pPr>
      <w:r w:rsidRPr="00D60475">
        <w:rPr>
          <w:noProof/>
          <w:sz w:val="20"/>
          <w:szCs w:val="20"/>
          <w:lang w:val="bs-Latn-BA"/>
        </w:rPr>
        <w:t>3. Ako postupi suprotno odredbi član 11. ove Odluke,</w:t>
      </w:r>
    </w:p>
    <w:p w:rsidR="00724C52" w:rsidRPr="00D60475" w:rsidRDefault="00724C52" w:rsidP="007B7BB2">
      <w:pPr>
        <w:ind w:left="360"/>
        <w:jc w:val="both"/>
        <w:rPr>
          <w:noProof/>
          <w:sz w:val="20"/>
          <w:szCs w:val="20"/>
          <w:lang w:val="bs-Latn-BA"/>
        </w:rPr>
      </w:pPr>
      <w:r w:rsidRPr="00D60475">
        <w:rPr>
          <w:noProof/>
          <w:sz w:val="20"/>
          <w:szCs w:val="20"/>
          <w:lang w:val="bs-Latn-BA"/>
        </w:rPr>
        <w:t>4. Ako dozvoli ili naredi da se na ulici i drugim javnim površinama na kojima se odvija saobraćaj vrše čišćenje, pranje, ili opravka vozila (Član 14.),</w:t>
      </w:r>
    </w:p>
    <w:p w:rsidR="00724C52" w:rsidRPr="00D60475" w:rsidRDefault="00724C52" w:rsidP="007B7BB2">
      <w:pPr>
        <w:ind w:left="360"/>
        <w:jc w:val="both"/>
        <w:rPr>
          <w:noProof/>
          <w:sz w:val="20"/>
          <w:szCs w:val="20"/>
          <w:lang w:val="bs-Latn-BA"/>
        </w:rPr>
      </w:pPr>
      <w:r w:rsidRPr="00D60475">
        <w:rPr>
          <w:noProof/>
          <w:sz w:val="20"/>
          <w:szCs w:val="20"/>
          <w:lang w:val="bs-Latn-BA"/>
        </w:rPr>
        <w:t>5. Ako postupi suprotno odredbi člana 18.ove Odluke,</w:t>
      </w:r>
    </w:p>
    <w:p w:rsidR="00724C52" w:rsidRPr="00D60475" w:rsidRDefault="00724C52" w:rsidP="007B7BB2">
      <w:pPr>
        <w:ind w:left="360"/>
        <w:jc w:val="both"/>
        <w:rPr>
          <w:noProof/>
          <w:sz w:val="20"/>
          <w:szCs w:val="20"/>
          <w:lang w:val="bs-Latn-BA"/>
        </w:rPr>
      </w:pPr>
      <w:r w:rsidRPr="00D60475">
        <w:rPr>
          <w:noProof/>
          <w:sz w:val="20"/>
          <w:szCs w:val="20"/>
          <w:lang w:val="bs-Latn-BA"/>
        </w:rPr>
        <w:t>6. Ako postupi suprotno odredbi člana 19.ove Odluke,</w:t>
      </w:r>
    </w:p>
    <w:p w:rsidR="00724C52" w:rsidRPr="00D60475" w:rsidRDefault="00724C52" w:rsidP="007B7BB2">
      <w:pPr>
        <w:ind w:left="360"/>
        <w:jc w:val="both"/>
        <w:rPr>
          <w:noProof/>
          <w:sz w:val="20"/>
          <w:szCs w:val="20"/>
          <w:lang w:val="bs-Latn-BA"/>
        </w:rPr>
      </w:pPr>
      <w:r w:rsidRPr="00D60475">
        <w:rPr>
          <w:noProof/>
          <w:sz w:val="20"/>
          <w:szCs w:val="20"/>
          <w:lang w:val="bs-Latn-BA"/>
        </w:rPr>
        <w:t>7. Ako naredi ili dozvoli instruktoru vožnje da vrši obuku kandidata u vrijeme i u ulicama u kojima je zabranjeno obučavanje (Član 21.),</w:t>
      </w:r>
    </w:p>
    <w:p w:rsidR="00724C52" w:rsidRPr="00D60475" w:rsidRDefault="00724C52" w:rsidP="007B7BB2">
      <w:pPr>
        <w:ind w:left="360"/>
        <w:jc w:val="both"/>
        <w:rPr>
          <w:noProof/>
          <w:sz w:val="20"/>
          <w:szCs w:val="20"/>
          <w:lang w:val="bs-Latn-BA"/>
        </w:rPr>
      </w:pPr>
      <w:r w:rsidRPr="00D60475">
        <w:rPr>
          <w:noProof/>
          <w:sz w:val="20"/>
          <w:szCs w:val="20"/>
          <w:lang w:val="bs-Latn-BA"/>
        </w:rPr>
        <w:t>8. Ako bez odobrenja nadležnog organa rezerviše prostor  za parkiranje i parkira svoja vozila (Član 23.),</w:t>
      </w:r>
    </w:p>
    <w:p w:rsidR="00724C52" w:rsidRPr="00D60475" w:rsidRDefault="00724C52" w:rsidP="007B7BB2">
      <w:pPr>
        <w:ind w:left="360"/>
        <w:jc w:val="both"/>
        <w:rPr>
          <w:noProof/>
          <w:sz w:val="20"/>
          <w:szCs w:val="20"/>
          <w:lang w:val="bs-Latn-BA"/>
        </w:rPr>
      </w:pPr>
      <w:r w:rsidRPr="00D60475">
        <w:rPr>
          <w:noProof/>
          <w:sz w:val="20"/>
          <w:szCs w:val="20"/>
          <w:lang w:val="bs-Latn-BA"/>
        </w:rPr>
        <w:t>9. Ako dio kolovoza ili trotoara ne obilježi i neobezbjedi na način kako stoji u odobrenju (Član 27. Stav 1),</w:t>
      </w:r>
    </w:p>
    <w:p w:rsidR="00724C52" w:rsidRPr="00D60475" w:rsidRDefault="00724C52" w:rsidP="007B7BB2">
      <w:pPr>
        <w:ind w:left="360"/>
        <w:jc w:val="both"/>
        <w:rPr>
          <w:noProof/>
          <w:sz w:val="20"/>
          <w:szCs w:val="20"/>
          <w:lang w:val="bs-Latn-BA"/>
        </w:rPr>
      </w:pPr>
      <w:r w:rsidRPr="00D60475">
        <w:rPr>
          <w:noProof/>
          <w:sz w:val="20"/>
          <w:szCs w:val="20"/>
          <w:lang w:val="bs-Latn-BA"/>
        </w:rPr>
        <w:t>10. Ako izvodi radove na kolovozu ili trotoaru, prethodno nije pribavio odobrenje za izvođenje radova od nadležnog organa (Član 27. stav 2),</w:t>
      </w:r>
    </w:p>
    <w:p w:rsidR="00724C52" w:rsidRPr="00D60475" w:rsidRDefault="00724C52" w:rsidP="007B7BB2">
      <w:pPr>
        <w:ind w:left="360"/>
        <w:jc w:val="both"/>
        <w:rPr>
          <w:noProof/>
          <w:sz w:val="20"/>
          <w:szCs w:val="20"/>
          <w:lang w:val="bs-Latn-BA"/>
        </w:rPr>
      </w:pPr>
      <w:r w:rsidRPr="00D60475">
        <w:rPr>
          <w:noProof/>
          <w:sz w:val="20"/>
          <w:szCs w:val="20"/>
          <w:lang w:val="bs-Latn-BA"/>
        </w:rPr>
        <w:t>11. Ako kolovoz ili trotoar ili drugu javnu površinu koristi suprotno odredbama člana 28.,</w:t>
      </w:r>
    </w:p>
    <w:p w:rsidR="00724C52" w:rsidRPr="00D60475" w:rsidRDefault="00724C52" w:rsidP="007B7BB2">
      <w:pPr>
        <w:ind w:left="360"/>
        <w:jc w:val="both"/>
        <w:rPr>
          <w:noProof/>
          <w:sz w:val="20"/>
          <w:szCs w:val="20"/>
          <w:lang w:val="bs-Latn-BA"/>
        </w:rPr>
      </w:pPr>
      <w:r w:rsidRPr="00D60475">
        <w:rPr>
          <w:noProof/>
          <w:sz w:val="20"/>
          <w:szCs w:val="20"/>
          <w:lang w:val="bs-Latn-BA"/>
        </w:rPr>
        <w:t>12. Ako postupa suprotno odredbama člana 29.ove Odluke,</w:t>
      </w:r>
    </w:p>
    <w:p w:rsidR="00724C52" w:rsidRPr="00D60475" w:rsidRDefault="00724C52" w:rsidP="007B7BB2">
      <w:pPr>
        <w:ind w:left="360"/>
        <w:jc w:val="both"/>
        <w:rPr>
          <w:noProof/>
          <w:sz w:val="20"/>
          <w:szCs w:val="20"/>
          <w:lang w:val="bs-Latn-BA"/>
        </w:rPr>
      </w:pPr>
      <w:r w:rsidRPr="00D60475">
        <w:rPr>
          <w:noProof/>
          <w:sz w:val="20"/>
          <w:szCs w:val="20"/>
          <w:lang w:val="bs-Latn-BA"/>
        </w:rPr>
        <w:t>13. Ako bez odobrenja nadležnog organa uspostavi stajalište za vozila sa kojima se vrši javni prijevoz putnika (Član 30.),</w:t>
      </w:r>
    </w:p>
    <w:p w:rsidR="00724C52" w:rsidRPr="00D60475" w:rsidRDefault="00724C52" w:rsidP="007B7BB2">
      <w:pPr>
        <w:ind w:left="360"/>
        <w:jc w:val="both"/>
        <w:rPr>
          <w:noProof/>
          <w:sz w:val="20"/>
          <w:szCs w:val="20"/>
          <w:lang w:val="bs-Latn-BA"/>
        </w:rPr>
      </w:pPr>
      <w:r w:rsidRPr="00D60475">
        <w:rPr>
          <w:noProof/>
          <w:sz w:val="20"/>
          <w:szCs w:val="20"/>
          <w:lang w:val="bs-Latn-BA"/>
        </w:rPr>
        <w:tab/>
      </w:r>
      <w:r w:rsidRPr="00D60475">
        <w:rPr>
          <w:b/>
          <w:bCs/>
          <w:noProof/>
          <w:sz w:val="20"/>
          <w:szCs w:val="20"/>
          <w:lang w:val="bs-Latn-BA"/>
        </w:rPr>
        <w:t>(2)</w:t>
      </w:r>
      <w:r w:rsidRPr="00D60475">
        <w:rPr>
          <w:noProof/>
          <w:sz w:val="20"/>
          <w:szCs w:val="20"/>
          <w:lang w:val="bs-Latn-BA"/>
        </w:rPr>
        <w:t xml:space="preserve"> Za prekršaje iz stava (1) kaznit će se novčanom kaznom od 100,00 KM do 300,00 KM i odgovorno lice u preduzeću, drugom pravnom licu ili drugom organu.</w:t>
      </w:r>
    </w:p>
    <w:p w:rsidR="00724C52" w:rsidRPr="00D60475" w:rsidRDefault="00724C52" w:rsidP="007B7BB2">
      <w:pPr>
        <w:ind w:left="360"/>
        <w:jc w:val="both"/>
        <w:rPr>
          <w:noProof/>
          <w:sz w:val="20"/>
          <w:szCs w:val="20"/>
          <w:lang w:val="bs-Latn-BA"/>
        </w:rPr>
      </w:pPr>
      <w:r w:rsidRPr="00D60475">
        <w:rPr>
          <w:noProof/>
          <w:sz w:val="20"/>
          <w:szCs w:val="20"/>
          <w:lang w:val="bs-Latn-BA"/>
        </w:rPr>
        <w:tab/>
      </w:r>
      <w:r w:rsidRPr="00D60475">
        <w:rPr>
          <w:b/>
          <w:bCs/>
          <w:noProof/>
          <w:sz w:val="20"/>
          <w:szCs w:val="20"/>
          <w:lang w:val="bs-Latn-BA"/>
        </w:rPr>
        <w:t>(3)</w:t>
      </w:r>
      <w:r w:rsidRPr="00D60475">
        <w:rPr>
          <w:noProof/>
          <w:sz w:val="20"/>
          <w:szCs w:val="20"/>
          <w:lang w:val="bs-Latn-BA"/>
        </w:rPr>
        <w:t xml:space="preserve"> Za prekršaje iz stava (1) kaznit će se novčanom kaznom od 150,00 KM do 500,00 KM i fizičko lice koje samostalno obavlja djelatnosti vlastitim radom i sredstvima u vidu zanatskih djelatnosti.</w:t>
      </w:r>
    </w:p>
    <w:p w:rsidR="00724C52" w:rsidRPr="00D60475" w:rsidRDefault="00724C52" w:rsidP="00F7201F">
      <w:pPr>
        <w:ind w:left="360"/>
        <w:rPr>
          <w:noProof/>
          <w:sz w:val="20"/>
          <w:szCs w:val="20"/>
          <w:lang w:val="bs-Latn-BA"/>
        </w:rPr>
      </w:pPr>
    </w:p>
    <w:p w:rsidR="00724C52" w:rsidRPr="00D60475" w:rsidRDefault="00724C52" w:rsidP="00861937">
      <w:pPr>
        <w:ind w:left="360"/>
        <w:jc w:val="center"/>
        <w:rPr>
          <w:b/>
          <w:bCs/>
          <w:noProof/>
          <w:sz w:val="20"/>
          <w:szCs w:val="20"/>
          <w:lang w:val="bs-Latn-BA"/>
        </w:rPr>
      </w:pPr>
      <w:r w:rsidRPr="00D60475">
        <w:rPr>
          <w:b/>
          <w:bCs/>
          <w:noProof/>
          <w:sz w:val="20"/>
          <w:szCs w:val="20"/>
          <w:lang w:val="bs-Latn-BA"/>
        </w:rPr>
        <w:t>Član 33.</w:t>
      </w:r>
    </w:p>
    <w:p w:rsidR="00724C52" w:rsidRPr="00D60475" w:rsidRDefault="00724C52" w:rsidP="007B7BB2">
      <w:pPr>
        <w:ind w:left="360"/>
        <w:jc w:val="both"/>
        <w:rPr>
          <w:noProof/>
          <w:sz w:val="20"/>
          <w:szCs w:val="20"/>
          <w:lang w:val="bs-Latn-BA"/>
        </w:rPr>
      </w:pPr>
      <w:r w:rsidRPr="00D60475">
        <w:rPr>
          <w:noProof/>
          <w:sz w:val="20"/>
          <w:szCs w:val="20"/>
          <w:lang w:val="bs-Latn-BA"/>
        </w:rPr>
        <w:t>Novčanom kaznom od 150,00 KM do 300,00KM kaznit će se za prekršaj:</w:t>
      </w:r>
    </w:p>
    <w:p w:rsidR="00724C52" w:rsidRPr="00D60475" w:rsidRDefault="00724C52" w:rsidP="007B7BB2">
      <w:pPr>
        <w:numPr>
          <w:ilvl w:val="1"/>
          <w:numId w:val="1"/>
        </w:numPr>
        <w:spacing w:after="0"/>
        <w:jc w:val="both"/>
        <w:rPr>
          <w:noProof/>
          <w:sz w:val="20"/>
          <w:szCs w:val="20"/>
          <w:lang w:val="bs-Latn-BA"/>
        </w:rPr>
      </w:pPr>
      <w:r w:rsidRPr="00D60475">
        <w:rPr>
          <w:noProof/>
          <w:sz w:val="20"/>
          <w:szCs w:val="20"/>
          <w:lang w:val="bs-Latn-BA"/>
        </w:rPr>
        <w:t>Lice koje ne obilježi i ne obezbjedi prostor kolovoza ili trotoara (član 27. ),</w:t>
      </w:r>
    </w:p>
    <w:p w:rsidR="00724C52" w:rsidRPr="00D60475" w:rsidRDefault="00724C52" w:rsidP="00D03AD8">
      <w:pPr>
        <w:pStyle w:val="NoSpacing"/>
        <w:ind w:firstLine="720"/>
        <w:rPr>
          <w:noProof/>
          <w:sz w:val="20"/>
          <w:szCs w:val="20"/>
          <w:lang w:val="bs-Latn-BA"/>
        </w:rPr>
      </w:pPr>
      <w:r w:rsidRPr="00D60475">
        <w:rPr>
          <w:noProof/>
          <w:sz w:val="20"/>
          <w:szCs w:val="20"/>
          <w:lang w:val="bs-Latn-BA"/>
        </w:rPr>
        <w:t xml:space="preserve">       2.    Vozači Taxi vozila koji se ne pridržavaju odredbi iz člana 30. stav 6 .ove Odluke,</w:t>
      </w:r>
    </w:p>
    <w:p w:rsidR="00724C52" w:rsidRPr="00D60475" w:rsidRDefault="00724C52" w:rsidP="00D03AD8">
      <w:pPr>
        <w:pStyle w:val="NoSpacing"/>
        <w:ind w:firstLine="720"/>
        <w:rPr>
          <w:noProof/>
          <w:sz w:val="20"/>
          <w:szCs w:val="20"/>
          <w:lang w:val="bs-Latn-BA"/>
        </w:rPr>
      </w:pPr>
      <w:r w:rsidRPr="00D60475">
        <w:rPr>
          <w:noProof/>
          <w:sz w:val="20"/>
          <w:szCs w:val="20"/>
          <w:lang w:val="bs-Latn-BA"/>
        </w:rPr>
        <w:t xml:space="preserve">       3.    Vozač koji vrši probu ispravnosti uređaja za zaustavljanje i rada motora u vrijeme </w:t>
      </w:r>
    </w:p>
    <w:p w:rsidR="00724C52" w:rsidRPr="00D60475" w:rsidRDefault="00724C52" w:rsidP="00D03AD8">
      <w:pPr>
        <w:pStyle w:val="NoSpacing"/>
        <w:ind w:left="720" w:firstLine="720"/>
        <w:rPr>
          <w:noProof/>
          <w:sz w:val="20"/>
          <w:szCs w:val="20"/>
          <w:lang w:val="bs-Latn-BA"/>
        </w:rPr>
      </w:pPr>
      <w:r w:rsidRPr="00D60475">
        <w:rPr>
          <w:noProof/>
          <w:sz w:val="20"/>
          <w:szCs w:val="20"/>
          <w:lang w:val="bs-Latn-BA"/>
        </w:rPr>
        <w:t>opravke (član 33.)</w:t>
      </w:r>
    </w:p>
    <w:p w:rsidR="00724C52" w:rsidRPr="00D60475" w:rsidRDefault="00724C52" w:rsidP="00D03AD8">
      <w:pPr>
        <w:pStyle w:val="NoSpacing"/>
        <w:rPr>
          <w:noProof/>
          <w:sz w:val="20"/>
          <w:szCs w:val="20"/>
          <w:lang w:val="bs-Latn-BA"/>
        </w:rPr>
      </w:pPr>
    </w:p>
    <w:p w:rsidR="00724C52" w:rsidRPr="00D60475" w:rsidRDefault="00724C52" w:rsidP="00861937">
      <w:pPr>
        <w:ind w:left="1080"/>
        <w:jc w:val="center"/>
        <w:rPr>
          <w:b/>
          <w:bCs/>
          <w:noProof/>
          <w:sz w:val="20"/>
          <w:szCs w:val="20"/>
          <w:lang w:val="bs-Latn-BA"/>
        </w:rPr>
      </w:pPr>
      <w:r w:rsidRPr="00D60475">
        <w:rPr>
          <w:b/>
          <w:bCs/>
          <w:noProof/>
          <w:sz w:val="20"/>
          <w:szCs w:val="20"/>
          <w:lang w:val="bs-Latn-BA"/>
        </w:rPr>
        <w:t>Član 34.</w:t>
      </w:r>
    </w:p>
    <w:p w:rsidR="00724C52" w:rsidRPr="00D60475" w:rsidRDefault="00724C52" w:rsidP="007B7BB2">
      <w:pPr>
        <w:ind w:left="360"/>
        <w:jc w:val="both"/>
        <w:rPr>
          <w:noProof/>
          <w:sz w:val="20"/>
          <w:szCs w:val="20"/>
          <w:lang w:val="bs-Latn-BA"/>
        </w:rPr>
      </w:pPr>
      <w:r w:rsidRPr="00D60475">
        <w:rPr>
          <w:noProof/>
          <w:sz w:val="20"/>
          <w:szCs w:val="20"/>
          <w:lang w:val="bs-Latn-BA"/>
        </w:rPr>
        <w:t>Novčanom kaznom od 50,00 KM do 150,00 KM kaznit će se za prekršaj:</w:t>
      </w:r>
    </w:p>
    <w:p w:rsidR="00724C52" w:rsidRPr="00D60475" w:rsidRDefault="00724C52" w:rsidP="007B7BB2">
      <w:pPr>
        <w:numPr>
          <w:ilvl w:val="0"/>
          <w:numId w:val="3"/>
        </w:numPr>
        <w:spacing w:after="0"/>
        <w:jc w:val="both"/>
        <w:rPr>
          <w:noProof/>
          <w:sz w:val="20"/>
          <w:szCs w:val="20"/>
          <w:lang w:val="bs-Latn-BA"/>
        </w:rPr>
      </w:pPr>
      <w:r w:rsidRPr="00D60475">
        <w:rPr>
          <w:noProof/>
          <w:sz w:val="20"/>
          <w:szCs w:val="20"/>
          <w:lang w:val="bs-Latn-BA"/>
        </w:rPr>
        <w:t>Vozač bicikla, mopeda, motocikla,lakog motocikla, tricikla i lakog četverocikla ako vozi pješačkim stazama, parkovima, trotoarima, ili ulicama u kojima ja zabranjen saobraćaj vozilima (član 12),</w:t>
      </w:r>
    </w:p>
    <w:p w:rsidR="00724C52" w:rsidRPr="00D60475" w:rsidRDefault="00724C52" w:rsidP="007B7BB2">
      <w:pPr>
        <w:numPr>
          <w:ilvl w:val="0"/>
          <w:numId w:val="3"/>
        </w:numPr>
        <w:spacing w:after="0"/>
        <w:jc w:val="both"/>
        <w:rPr>
          <w:noProof/>
          <w:sz w:val="20"/>
          <w:szCs w:val="20"/>
          <w:lang w:val="bs-Latn-BA"/>
        </w:rPr>
      </w:pPr>
      <w:r w:rsidRPr="00D60475">
        <w:rPr>
          <w:noProof/>
          <w:sz w:val="20"/>
          <w:szCs w:val="20"/>
          <w:lang w:val="bs-Latn-BA"/>
        </w:rPr>
        <w:t>Vozač koji zaustavi ili parkira vozilo na travnatoj površini ili se vozilom kreće po travnatoj površini (član 13),</w:t>
      </w:r>
    </w:p>
    <w:p w:rsidR="00724C52" w:rsidRPr="00D60475" w:rsidRDefault="00724C52" w:rsidP="007B7BB2">
      <w:pPr>
        <w:numPr>
          <w:ilvl w:val="0"/>
          <w:numId w:val="3"/>
        </w:numPr>
        <w:spacing w:after="0"/>
        <w:jc w:val="both"/>
        <w:rPr>
          <w:noProof/>
          <w:sz w:val="20"/>
          <w:szCs w:val="20"/>
          <w:lang w:val="bs-Latn-BA"/>
        </w:rPr>
      </w:pPr>
      <w:r w:rsidRPr="00D60475">
        <w:rPr>
          <w:noProof/>
          <w:sz w:val="20"/>
          <w:szCs w:val="20"/>
          <w:lang w:val="bs-Latn-BA"/>
        </w:rPr>
        <w:t>Vozač koji postupa suprotno odredbama člana 17. ove Odluke,</w:t>
      </w:r>
    </w:p>
    <w:p w:rsidR="00724C52" w:rsidRPr="00D60475" w:rsidRDefault="00724C52" w:rsidP="007B7BB2">
      <w:pPr>
        <w:numPr>
          <w:ilvl w:val="0"/>
          <w:numId w:val="3"/>
        </w:numPr>
        <w:spacing w:after="0"/>
        <w:jc w:val="both"/>
        <w:rPr>
          <w:noProof/>
          <w:sz w:val="20"/>
          <w:szCs w:val="20"/>
          <w:lang w:val="bs-Latn-BA"/>
        </w:rPr>
      </w:pPr>
      <w:r w:rsidRPr="00D60475">
        <w:rPr>
          <w:noProof/>
          <w:sz w:val="20"/>
          <w:szCs w:val="20"/>
          <w:lang w:val="bs-Latn-BA"/>
        </w:rPr>
        <w:t>Vozač koji postupi suprotno odredbama člana 23.ove Odluke,</w:t>
      </w:r>
    </w:p>
    <w:p w:rsidR="00724C52" w:rsidRPr="00D60475" w:rsidRDefault="00724C52" w:rsidP="007B7BB2">
      <w:pPr>
        <w:numPr>
          <w:ilvl w:val="0"/>
          <w:numId w:val="3"/>
        </w:numPr>
        <w:spacing w:after="0"/>
        <w:jc w:val="both"/>
        <w:rPr>
          <w:noProof/>
          <w:sz w:val="20"/>
          <w:szCs w:val="20"/>
          <w:lang w:val="bs-Latn-BA"/>
        </w:rPr>
      </w:pPr>
      <w:r w:rsidRPr="00D60475">
        <w:rPr>
          <w:noProof/>
          <w:sz w:val="20"/>
          <w:szCs w:val="20"/>
          <w:lang w:val="bs-Latn-BA"/>
        </w:rPr>
        <w:t>Lice koje postupi suprotno odredbama člana 29.ove Odluke</w:t>
      </w:r>
    </w:p>
    <w:p w:rsidR="00724C52" w:rsidRPr="00D60475" w:rsidRDefault="00724C52" w:rsidP="00492AA5">
      <w:pPr>
        <w:jc w:val="center"/>
        <w:rPr>
          <w:b/>
          <w:bCs/>
          <w:noProof/>
          <w:sz w:val="20"/>
          <w:szCs w:val="20"/>
          <w:lang w:val="bs-Latn-BA"/>
        </w:rPr>
      </w:pPr>
    </w:p>
    <w:p w:rsidR="00724C52" w:rsidRPr="00D60475" w:rsidRDefault="00724C52" w:rsidP="00492AA5">
      <w:pPr>
        <w:jc w:val="center"/>
        <w:rPr>
          <w:b/>
          <w:bCs/>
          <w:noProof/>
          <w:sz w:val="20"/>
          <w:szCs w:val="20"/>
          <w:lang w:val="bs-Latn-BA"/>
        </w:rPr>
      </w:pPr>
      <w:r w:rsidRPr="00D60475">
        <w:rPr>
          <w:b/>
          <w:bCs/>
          <w:noProof/>
          <w:sz w:val="20"/>
          <w:szCs w:val="20"/>
          <w:lang w:val="bs-Latn-BA"/>
        </w:rPr>
        <w:t>Član 35.</w:t>
      </w:r>
    </w:p>
    <w:p w:rsidR="00724C52" w:rsidRPr="00D60475" w:rsidRDefault="00724C52" w:rsidP="007B7BB2">
      <w:pPr>
        <w:jc w:val="both"/>
        <w:rPr>
          <w:noProof/>
          <w:sz w:val="20"/>
          <w:szCs w:val="20"/>
          <w:lang w:val="bs-Latn-BA"/>
        </w:rPr>
      </w:pPr>
      <w:r w:rsidRPr="00D60475">
        <w:rPr>
          <w:noProof/>
          <w:sz w:val="20"/>
          <w:szCs w:val="20"/>
          <w:lang w:val="bs-Latn-BA"/>
        </w:rPr>
        <w:tab/>
      </w:r>
      <w:r w:rsidRPr="00D60475">
        <w:rPr>
          <w:noProof/>
          <w:sz w:val="20"/>
          <w:szCs w:val="20"/>
          <w:lang w:val="bs-Latn-BA"/>
        </w:rPr>
        <w:tab/>
        <w:t>Novčanom kaznom od 50,00 KM kaznit će se za prekršaj:</w:t>
      </w:r>
    </w:p>
    <w:p w:rsidR="00724C52" w:rsidRPr="00D60475" w:rsidRDefault="00724C52" w:rsidP="007B7BB2">
      <w:pPr>
        <w:numPr>
          <w:ilvl w:val="0"/>
          <w:numId w:val="4"/>
        </w:numPr>
        <w:spacing w:after="0"/>
        <w:jc w:val="both"/>
        <w:rPr>
          <w:noProof/>
          <w:sz w:val="20"/>
          <w:szCs w:val="20"/>
          <w:lang w:val="bs-Latn-BA"/>
        </w:rPr>
      </w:pPr>
      <w:r w:rsidRPr="00D60475">
        <w:rPr>
          <w:noProof/>
          <w:sz w:val="20"/>
          <w:szCs w:val="20"/>
          <w:lang w:val="bs-Latn-BA"/>
        </w:rPr>
        <w:t xml:space="preserve">Lice koje pere, čisti ili opravlja vozilo kao i vlasnik vozila koji duže vrijeme zadržava neispravno, neregistrovano ili havarisano vozilo na kolovozu, trotoaru, parking prostoru i drugim javnim površinama (član 14), </w:t>
      </w:r>
    </w:p>
    <w:p w:rsidR="00724C52" w:rsidRPr="00D60475" w:rsidRDefault="00724C52" w:rsidP="009A67D2">
      <w:pPr>
        <w:numPr>
          <w:ilvl w:val="0"/>
          <w:numId w:val="4"/>
        </w:numPr>
        <w:spacing w:after="0"/>
        <w:jc w:val="both"/>
        <w:rPr>
          <w:noProof/>
          <w:sz w:val="20"/>
          <w:szCs w:val="20"/>
          <w:lang w:val="bs-Latn-BA"/>
        </w:rPr>
      </w:pPr>
      <w:r w:rsidRPr="00D60475">
        <w:rPr>
          <w:noProof/>
          <w:sz w:val="20"/>
          <w:szCs w:val="20"/>
          <w:lang w:val="bs-Latn-BA"/>
        </w:rPr>
        <w:t>Vozač-instruktor koji vrši obuku kandidata u ulicama u kojima je zabranjeno obučavanje (član 21. stav 2.),</w:t>
      </w:r>
    </w:p>
    <w:p w:rsidR="00724C52" w:rsidRPr="00D60475" w:rsidRDefault="00724C52" w:rsidP="00215DDF">
      <w:pPr>
        <w:spacing w:after="0"/>
        <w:ind w:left="1440"/>
        <w:rPr>
          <w:noProof/>
          <w:sz w:val="20"/>
          <w:szCs w:val="20"/>
          <w:lang w:val="bs-Latn-BA"/>
        </w:rPr>
      </w:pPr>
    </w:p>
    <w:p w:rsidR="00724C52" w:rsidRPr="00D60475" w:rsidRDefault="00724C52" w:rsidP="00F7201F">
      <w:pPr>
        <w:rPr>
          <w:b/>
          <w:bCs/>
          <w:noProof/>
          <w:sz w:val="20"/>
          <w:szCs w:val="20"/>
          <w:lang w:val="bs-Latn-BA"/>
        </w:rPr>
      </w:pPr>
      <w:r w:rsidRPr="00D60475">
        <w:rPr>
          <w:b/>
          <w:bCs/>
          <w:noProof/>
          <w:sz w:val="20"/>
          <w:szCs w:val="20"/>
          <w:lang w:val="bs-Latn-BA"/>
        </w:rPr>
        <w:t>V NADZOR NAD PROVOĐENJEM ODLUKE</w:t>
      </w:r>
    </w:p>
    <w:p w:rsidR="00724C52" w:rsidRPr="00D60475" w:rsidRDefault="00724C52" w:rsidP="00F7201F">
      <w:pPr>
        <w:jc w:val="center"/>
        <w:rPr>
          <w:b/>
          <w:bCs/>
          <w:noProof/>
          <w:sz w:val="20"/>
          <w:szCs w:val="20"/>
          <w:lang w:val="bs-Latn-BA"/>
        </w:rPr>
      </w:pPr>
      <w:r w:rsidRPr="00D60475">
        <w:rPr>
          <w:b/>
          <w:bCs/>
          <w:noProof/>
          <w:sz w:val="20"/>
          <w:szCs w:val="20"/>
          <w:lang w:val="bs-Latn-BA"/>
        </w:rPr>
        <w:t>Član 36.</w:t>
      </w:r>
    </w:p>
    <w:p w:rsidR="00724C52" w:rsidRPr="00D60475" w:rsidRDefault="00724C52" w:rsidP="007B7BB2">
      <w:pPr>
        <w:jc w:val="both"/>
        <w:rPr>
          <w:noProof/>
          <w:sz w:val="20"/>
          <w:szCs w:val="20"/>
          <w:lang w:val="bs-Latn-BA"/>
        </w:rPr>
      </w:pPr>
      <w:r w:rsidRPr="00D60475">
        <w:rPr>
          <w:noProof/>
          <w:sz w:val="20"/>
          <w:szCs w:val="20"/>
          <w:lang w:val="bs-Latn-BA"/>
        </w:rPr>
        <w:tab/>
        <w:t>Nadzor nad provođenjem ove Odluke obavlja Policijska stanica Doboj Istok, saobraćajna inspekcija , komunalna policija kao i druge inspekcije u okviru svojih nadležnosti.</w:t>
      </w:r>
    </w:p>
    <w:p w:rsidR="00724C52" w:rsidRPr="00D60475" w:rsidRDefault="00724C52" w:rsidP="00F7201F">
      <w:pPr>
        <w:rPr>
          <w:b/>
          <w:bCs/>
          <w:noProof/>
          <w:sz w:val="20"/>
          <w:szCs w:val="20"/>
          <w:lang w:val="bs-Latn-BA"/>
        </w:rPr>
      </w:pPr>
      <w:r w:rsidRPr="00D60475">
        <w:rPr>
          <w:b/>
          <w:bCs/>
          <w:noProof/>
          <w:sz w:val="20"/>
          <w:szCs w:val="20"/>
          <w:lang w:val="bs-Latn-BA"/>
        </w:rPr>
        <w:t xml:space="preserve">VI PRELAZNE I ZAVRŠNE ODREDBE </w:t>
      </w:r>
    </w:p>
    <w:p w:rsidR="00724C52" w:rsidRPr="00D60475" w:rsidRDefault="00724C52" w:rsidP="00215DDF">
      <w:pPr>
        <w:jc w:val="center"/>
        <w:rPr>
          <w:b/>
          <w:bCs/>
          <w:noProof/>
          <w:sz w:val="20"/>
          <w:szCs w:val="20"/>
          <w:lang w:val="bs-Latn-BA"/>
        </w:rPr>
      </w:pPr>
      <w:r w:rsidRPr="00D60475">
        <w:rPr>
          <w:b/>
          <w:bCs/>
          <w:noProof/>
          <w:sz w:val="20"/>
          <w:szCs w:val="20"/>
          <w:lang w:val="bs-Latn-BA"/>
        </w:rPr>
        <w:t>Član 37.</w:t>
      </w:r>
    </w:p>
    <w:p w:rsidR="00724C52" w:rsidRPr="00D60475" w:rsidRDefault="00724C52" w:rsidP="007B7BB2">
      <w:pPr>
        <w:jc w:val="both"/>
        <w:rPr>
          <w:noProof/>
          <w:sz w:val="20"/>
          <w:szCs w:val="20"/>
          <w:lang w:val="bs-Latn-BA"/>
        </w:rPr>
      </w:pPr>
      <w:r w:rsidRPr="00D60475">
        <w:rPr>
          <w:noProof/>
          <w:sz w:val="20"/>
          <w:szCs w:val="20"/>
          <w:lang w:val="bs-Latn-BA"/>
        </w:rPr>
        <w:tab/>
        <w:t>Stupanjem na snagu ove Odluke prestaje da važi Odluka o uređenju saobraćaja na području općine Doboj Istok („Službeni glasnik općine Doboj Istok'', broj: 2/98, 8/07 i 3/12).</w:t>
      </w:r>
    </w:p>
    <w:p w:rsidR="00724C52" w:rsidRPr="00D60475" w:rsidRDefault="00724C52" w:rsidP="00F7201F">
      <w:pPr>
        <w:jc w:val="center"/>
        <w:rPr>
          <w:b/>
          <w:bCs/>
          <w:noProof/>
          <w:sz w:val="20"/>
          <w:szCs w:val="20"/>
          <w:lang w:val="bs-Latn-BA"/>
        </w:rPr>
      </w:pPr>
      <w:r w:rsidRPr="00D60475">
        <w:rPr>
          <w:b/>
          <w:bCs/>
          <w:noProof/>
          <w:sz w:val="20"/>
          <w:szCs w:val="20"/>
          <w:lang w:val="bs-Latn-BA"/>
        </w:rPr>
        <w:t>Član 38.</w:t>
      </w:r>
    </w:p>
    <w:p w:rsidR="00724C52" w:rsidRPr="00D60475" w:rsidRDefault="00724C52" w:rsidP="00C15E80">
      <w:pPr>
        <w:jc w:val="both"/>
        <w:rPr>
          <w:noProof/>
          <w:sz w:val="20"/>
          <w:szCs w:val="20"/>
          <w:lang w:val="bs-Latn-BA"/>
        </w:rPr>
      </w:pPr>
      <w:r w:rsidRPr="00D60475">
        <w:rPr>
          <w:noProof/>
          <w:sz w:val="20"/>
          <w:szCs w:val="20"/>
          <w:lang w:val="bs-Latn-BA"/>
        </w:rPr>
        <w:tab/>
        <w:t>Ova odluka stupa na snagu osmog dana od dana objavljivanja u „Službenom glasniku općine Doboj Istok“.</w:t>
      </w:r>
    </w:p>
    <w:p w:rsidR="00724C52" w:rsidRPr="00D60475" w:rsidRDefault="00724C52" w:rsidP="00DF32AD">
      <w:pPr>
        <w:pStyle w:val="NoSpacing"/>
        <w:rPr>
          <w:sz w:val="20"/>
          <w:szCs w:val="20"/>
          <w:lang w:val="pl-PL"/>
        </w:rPr>
      </w:pPr>
      <w:r w:rsidRPr="00D60475">
        <w:rPr>
          <w:sz w:val="20"/>
          <w:szCs w:val="20"/>
          <w:lang w:val="bs-Latn-BA"/>
        </w:rPr>
        <w:t xml:space="preserve">             </w:t>
      </w:r>
      <w:r w:rsidRPr="00D60475">
        <w:rPr>
          <w:sz w:val="20"/>
          <w:szCs w:val="20"/>
          <w:lang w:val="pl-PL"/>
        </w:rPr>
        <w:t>BOSNA I HERCEGOVINA</w:t>
      </w:r>
    </w:p>
    <w:p w:rsidR="00724C52" w:rsidRPr="00D60475" w:rsidRDefault="00724C52" w:rsidP="00DF32AD">
      <w:pPr>
        <w:pStyle w:val="NoSpacing"/>
        <w:rPr>
          <w:sz w:val="20"/>
          <w:szCs w:val="20"/>
          <w:lang w:val="pl-PL"/>
        </w:rPr>
      </w:pPr>
      <w:r w:rsidRPr="00D60475">
        <w:rPr>
          <w:sz w:val="20"/>
          <w:szCs w:val="20"/>
          <w:lang w:val="pl-PL"/>
        </w:rPr>
        <w:t>FEDERACIJA BOSNE I HERCEGOVINE</w:t>
      </w:r>
    </w:p>
    <w:p w:rsidR="00724C52" w:rsidRPr="00D60475" w:rsidRDefault="00724C52" w:rsidP="00DF32AD">
      <w:pPr>
        <w:pStyle w:val="NoSpacing"/>
        <w:rPr>
          <w:sz w:val="20"/>
          <w:szCs w:val="20"/>
          <w:lang w:val="pl-PL"/>
        </w:rPr>
      </w:pPr>
      <w:r w:rsidRPr="00D60475">
        <w:rPr>
          <w:sz w:val="20"/>
          <w:szCs w:val="20"/>
          <w:lang w:val="pl-PL"/>
        </w:rPr>
        <w:t xml:space="preserve">               TUZLANSKI KANTON</w:t>
      </w:r>
    </w:p>
    <w:p w:rsidR="00724C52" w:rsidRPr="00D60475" w:rsidRDefault="00724C52" w:rsidP="00DF32AD">
      <w:pPr>
        <w:pStyle w:val="NoSpacing"/>
        <w:rPr>
          <w:b/>
          <w:bCs/>
          <w:sz w:val="20"/>
          <w:szCs w:val="20"/>
          <w:lang w:val="pl-PL"/>
        </w:rPr>
      </w:pPr>
      <w:r w:rsidRPr="00D60475">
        <w:rPr>
          <w:b/>
          <w:bCs/>
          <w:sz w:val="20"/>
          <w:szCs w:val="20"/>
          <w:lang w:val="pl-PL"/>
        </w:rPr>
        <w:t xml:space="preserve">             OPĆINA DOBOJ ISTOK</w:t>
      </w:r>
      <w:r w:rsidRPr="00D60475">
        <w:rPr>
          <w:b/>
          <w:bCs/>
          <w:sz w:val="20"/>
          <w:szCs w:val="20"/>
          <w:lang w:val="pl-PL"/>
        </w:rPr>
        <w:tab/>
      </w:r>
      <w:r w:rsidRPr="00D60475">
        <w:rPr>
          <w:b/>
          <w:bCs/>
          <w:sz w:val="20"/>
          <w:szCs w:val="20"/>
          <w:lang w:val="pl-PL"/>
        </w:rPr>
        <w:tab/>
      </w:r>
      <w:r w:rsidRPr="00D60475">
        <w:rPr>
          <w:b/>
          <w:bCs/>
          <w:sz w:val="20"/>
          <w:szCs w:val="20"/>
          <w:lang w:val="pl-PL"/>
        </w:rPr>
        <w:tab/>
      </w:r>
      <w:r w:rsidRPr="00D60475">
        <w:rPr>
          <w:b/>
          <w:bCs/>
          <w:sz w:val="20"/>
          <w:szCs w:val="20"/>
          <w:lang w:val="pl-PL"/>
        </w:rPr>
        <w:tab/>
        <w:t xml:space="preserve">                            PREDSJEDAVAJUĆI               </w:t>
      </w:r>
    </w:p>
    <w:p w:rsidR="00724C52" w:rsidRPr="00D60475" w:rsidRDefault="00724C52" w:rsidP="00DF32AD">
      <w:pPr>
        <w:pStyle w:val="NoSpacing"/>
        <w:rPr>
          <w:b/>
          <w:bCs/>
          <w:sz w:val="20"/>
          <w:szCs w:val="20"/>
          <w:lang w:val="pl-PL"/>
        </w:rPr>
      </w:pPr>
      <w:r w:rsidRPr="00D60475">
        <w:rPr>
          <w:b/>
          <w:bCs/>
          <w:sz w:val="20"/>
          <w:szCs w:val="20"/>
          <w:lang w:val="pl-PL"/>
        </w:rPr>
        <w:t xml:space="preserve">                OPĆINSKO VIJEĆE                                            </w:t>
      </w:r>
      <w:r w:rsidRPr="00D60475">
        <w:rPr>
          <w:b/>
          <w:bCs/>
          <w:sz w:val="20"/>
          <w:szCs w:val="20"/>
          <w:lang w:val="pl-PL"/>
        </w:rPr>
        <w:tab/>
        <w:t xml:space="preserve">                            OPĆINSKOG VIJEĆA</w:t>
      </w:r>
    </w:p>
    <w:p w:rsidR="00724C52" w:rsidRPr="00D60475" w:rsidRDefault="00724C52" w:rsidP="00DF32AD">
      <w:pPr>
        <w:pStyle w:val="NoSpacing"/>
        <w:rPr>
          <w:sz w:val="20"/>
          <w:szCs w:val="20"/>
          <w:lang w:val="pl-PL"/>
        </w:rPr>
      </w:pPr>
    </w:p>
    <w:p w:rsidR="00724C52" w:rsidRPr="00D60475" w:rsidRDefault="00724C52" w:rsidP="00DF32AD">
      <w:pPr>
        <w:pStyle w:val="NoSpacing"/>
        <w:rPr>
          <w:sz w:val="20"/>
          <w:szCs w:val="20"/>
          <w:lang w:val="pl-PL"/>
        </w:rPr>
      </w:pPr>
      <w:r w:rsidRPr="00D60475">
        <w:rPr>
          <w:sz w:val="20"/>
          <w:szCs w:val="20"/>
          <w:lang w:val="pl-PL"/>
        </w:rPr>
        <w:tab/>
      </w:r>
      <w:r w:rsidRPr="00D60475">
        <w:rPr>
          <w:sz w:val="20"/>
          <w:szCs w:val="20"/>
          <w:lang w:val="pl-PL"/>
        </w:rPr>
        <w:tab/>
      </w:r>
      <w:r w:rsidRPr="00D60475">
        <w:rPr>
          <w:sz w:val="20"/>
          <w:szCs w:val="20"/>
          <w:lang w:val="pl-PL"/>
        </w:rPr>
        <w:tab/>
      </w:r>
      <w:r w:rsidRPr="00D60475">
        <w:rPr>
          <w:sz w:val="20"/>
          <w:szCs w:val="20"/>
          <w:lang w:val="pl-PL"/>
        </w:rPr>
        <w:tab/>
      </w:r>
      <w:r w:rsidRPr="00D60475">
        <w:rPr>
          <w:sz w:val="20"/>
          <w:szCs w:val="20"/>
          <w:lang w:val="pl-PL"/>
        </w:rPr>
        <w:tab/>
      </w:r>
      <w:r w:rsidRPr="00D60475">
        <w:rPr>
          <w:sz w:val="20"/>
          <w:szCs w:val="20"/>
          <w:lang w:val="pl-PL"/>
        </w:rPr>
        <w:tab/>
      </w:r>
      <w:r w:rsidRPr="00D60475">
        <w:rPr>
          <w:sz w:val="20"/>
          <w:szCs w:val="20"/>
          <w:lang w:val="pl-PL"/>
        </w:rPr>
        <w:tab/>
      </w:r>
      <w:r w:rsidRPr="00D60475">
        <w:rPr>
          <w:sz w:val="20"/>
          <w:szCs w:val="20"/>
          <w:lang w:val="pl-PL"/>
        </w:rPr>
        <w:tab/>
      </w:r>
      <w:r w:rsidRPr="00D60475">
        <w:rPr>
          <w:sz w:val="20"/>
          <w:szCs w:val="20"/>
          <w:lang w:val="pl-PL"/>
        </w:rPr>
        <w:tab/>
        <w:t xml:space="preserve">      Ferid Konjić</w:t>
      </w:r>
    </w:p>
    <w:p w:rsidR="00724C52" w:rsidRPr="00D60475" w:rsidRDefault="00724C52" w:rsidP="00DF32AD">
      <w:pPr>
        <w:pStyle w:val="NoSpacing"/>
        <w:rPr>
          <w:sz w:val="20"/>
          <w:szCs w:val="20"/>
          <w:lang w:val="pl-PL"/>
        </w:rPr>
      </w:pPr>
    </w:p>
    <w:p w:rsidR="00724C52" w:rsidRPr="00D60475" w:rsidRDefault="00724C52" w:rsidP="00DF32AD">
      <w:pPr>
        <w:pStyle w:val="NoSpacing"/>
        <w:rPr>
          <w:sz w:val="20"/>
          <w:szCs w:val="20"/>
          <w:lang w:val="pl-PL"/>
        </w:rPr>
      </w:pPr>
      <w:r w:rsidRPr="00D60475">
        <w:rPr>
          <w:sz w:val="20"/>
          <w:szCs w:val="20"/>
          <w:lang w:val="pl-PL"/>
        </w:rPr>
        <w:t xml:space="preserve">Broj: 02-05- _________/13                                                                </w:t>
      </w:r>
    </w:p>
    <w:p w:rsidR="00724C52" w:rsidRPr="00D60475" w:rsidRDefault="00724C52" w:rsidP="00C15E80">
      <w:pPr>
        <w:pStyle w:val="NoSpacing"/>
        <w:rPr>
          <w:sz w:val="20"/>
          <w:szCs w:val="20"/>
          <w:lang w:val="pl-PL"/>
        </w:rPr>
      </w:pPr>
      <w:r w:rsidRPr="00D60475">
        <w:rPr>
          <w:sz w:val="20"/>
          <w:szCs w:val="20"/>
          <w:lang w:val="pl-PL"/>
        </w:rPr>
        <w:t>Datum: ____________ 2013. godine</w:t>
      </w:r>
    </w:p>
    <w:p w:rsidR="00724C52" w:rsidRDefault="00724C52" w:rsidP="00C15E80">
      <w:pPr>
        <w:pStyle w:val="NoSpacing"/>
        <w:rPr>
          <w:sz w:val="20"/>
          <w:szCs w:val="20"/>
          <w:lang w:val="pl-PL"/>
        </w:rPr>
      </w:pPr>
    </w:p>
    <w:p w:rsidR="00724C52" w:rsidRDefault="00724C52" w:rsidP="00C15E80">
      <w:pPr>
        <w:pStyle w:val="NoSpacing"/>
        <w:rPr>
          <w:sz w:val="20"/>
          <w:szCs w:val="20"/>
          <w:lang w:val="pl-PL"/>
        </w:rPr>
      </w:pPr>
    </w:p>
    <w:p w:rsidR="00724C52" w:rsidRDefault="00724C52" w:rsidP="00C15E80">
      <w:pPr>
        <w:pStyle w:val="NoSpacing"/>
        <w:rPr>
          <w:sz w:val="20"/>
          <w:szCs w:val="20"/>
          <w:lang w:val="pl-PL"/>
        </w:rPr>
      </w:pPr>
    </w:p>
    <w:p w:rsidR="00724C52" w:rsidRDefault="00724C52" w:rsidP="00C15E80">
      <w:pPr>
        <w:pStyle w:val="NoSpacing"/>
        <w:rPr>
          <w:sz w:val="20"/>
          <w:szCs w:val="20"/>
          <w:lang w:val="pl-PL"/>
        </w:rPr>
      </w:pPr>
    </w:p>
    <w:p w:rsidR="00724C52" w:rsidRDefault="00724C52" w:rsidP="00C15E80">
      <w:pPr>
        <w:pStyle w:val="NoSpacing"/>
        <w:rPr>
          <w:sz w:val="20"/>
          <w:szCs w:val="20"/>
          <w:lang w:val="pl-PL"/>
        </w:rPr>
      </w:pPr>
    </w:p>
    <w:p w:rsidR="00724C52" w:rsidRDefault="00724C52" w:rsidP="00C15E80">
      <w:pPr>
        <w:pStyle w:val="NoSpacing"/>
        <w:rPr>
          <w:sz w:val="20"/>
          <w:szCs w:val="20"/>
          <w:lang w:val="pl-PL"/>
        </w:rPr>
      </w:pPr>
    </w:p>
    <w:p w:rsidR="00724C52" w:rsidRDefault="00724C52" w:rsidP="00C15E80">
      <w:pPr>
        <w:pStyle w:val="NoSpacing"/>
        <w:rPr>
          <w:sz w:val="20"/>
          <w:szCs w:val="20"/>
          <w:lang w:val="pl-PL"/>
        </w:rPr>
      </w:pPr>
    </w:p>
    <w:p w:rsidR="00724C52" w:rsidRDefault="00724C52" w:rsidP="00C15E80">
      <w:pPr>
        <w:pStyle w:val="NoSpacing"/>
        <w:rPr>
          <w:sz w:val="20"/>
          <w:szCs w:val="20"/>
          <w:lang w:val="pl-PL"/>
        </w:rPr>
      </w:pPr>
    </w:p>
    <w:p w:rsidR="00724C52" w:rsidRPr="00D60475" w:rsidRDefault="00724C52" w:rsidP="00C15E80">
      <w:pPr>
        <w:pStyle w:val="NoSpacing"/>
        <w:rPr>
          <w:sz w:val="20"/>
          <w:szCs w:val="20"/>
          <w:lang w:val="pl-PL"/>
        </w:rPr>
      </w:pPr>
    </w:p>
    <w:p w:rsidR="00724C52" w:rsidRPr="00D60475" w:rsidRDefault="00724C52" w:rsidP="00C15E80">
      <w:pPr>
        <w:pStyle w:val="NoSpacing"/>
        <w:rPr>
          <w:rStyle w:val="SubtleEmphasis"/>
          <w:i w:val="0"/>
          <w:iCs w:val="0"/>
          <w:color w:val="auto"/>
          <w:sz w:val="20"/>
          <w:szCs w:val="20"/>
          <w:lang w:val="pl-PL"/>
        </w:rPr>
      </w:pPr>
    </w:p>
    <w:p w:rsidR="00724C52" w:rsidRPr="00D60475" w:rsidRDefault="00724C52" w:rsidP="00D60475">
      <w:pPr>
        <w:jc w:val="center"/>
        <w:rPr>
          <w:rStyle w:val="SubtleEmphasis"/>
          <w:b/>
          <w:bCs/>
          <w:i w:val="0"/>
          <w:iCs w:val="0"/>
          <w:noProof/>
          <w:color w:val="auto"/>
          <w:sz w:val="20"/>
          <w:szCs w:val="20"/>
          <w:lang w:val="bs-Latn-BA"/>
        </w:rPr>
      </w:pPr>
      <w:r w:rsidRPr="00D60475">
        <w:rPr>
          <w:rStyle w:val="SubtleEmphasis"/>
          <w:b/>
          <w:bCs/>
          <w:noProof/>
          <w:color w:val="auto"/>
          <w:sz w:val="20"/>
          <w:szCs w:val="20"/>
          <w:lang w:val="bs-Latn-BA"/>
        </w:rPr>
        <w:t>Obrazloženje</w:t>
      </w:r>
    </w:p>
    <w:p w:rsidR="00724C52" w:rsidRPr="00D60475" w:rsidRDefault="00724C52" w:rsidP="004C1787">
      <w:pPr>
        <w:rPr>
          <w:b/>
          <w:bCs/>
          <w:noProof/>
          <w:sz w:val="20"/>
          <w:szCs w:val="20"/>
          <w:lang w:val="bs-Latn-BA"/>
        </w:rPr>
      </w:pPr>
      <w:r w:rsidRPr="00D60475">
        <w:rPr>
          <w:rStyle w:val="SubtleEmphasis"/>
          <w:b/>
          <w:bCs/>
          <w:noProof/>
          <w:color w:val="auto"/>
          <w:sz w:val="20"/>
          <w:szCs w:val="20"/>
          <w:lang w:val="bs-Latn-BA"/>
        </w:rPr>
        <w:t>Pravni osnov donošenja Odluke :</w:t>
      </w:r>
    </w:p>
    <w:p w:rsidR="00724C52" w:rsidRPr="00D60475" w:rsidRDefault="00724C52" w:rsidP="009A67D2">
      <w:pPr>
        <w:pStyle w:val="NoSpacing"/>
        <w:ind w:firstLine="720"/>
        <w:jc w:val="both"/>
        <w:rPr>
          <w:noProof/>
          <w:sz w:val="20"/>
          <w:szCs w:val="20"/>
          <w:lang w:val="bs-Latn-BA"/>
        </w:rPr>
      </w:pPr>
      <w:r w:rsidRPr="00D60475">
        <w:rPr>
          <w:noProof/>
          <w:sz w:val="20"/>
          <w:szCs w:val="20"/>
          <w:lang w:val="bs-Latn-BA"/>
        </w:rPr>
        <w:t>Članom 2. Zakona o osnovama bezbjednosti saobraćaja na putevima u BiH (“Službeni glasnik BiH“ broj: 6/06, 75/06, 44/07, 84/09 i 48/10) propisano je da ''Organi/tijela Bosne i Hercegovine, entitetski i kantonalni organi/tijela i organi/tijela Brčko Distrikta Bosne i Hercegovine i organi/tijela lokalne samouprave i lokalne uprave u gradovima i opštinama/općinama (u daljnjem tekstu: nadležni/ovlašteni organi/tijela) osigurat će provođenje ovog Zakona i u okviru svojih nadležnosti/ovlasti donosit će propise i poduzimat će druge potrebne mjere za njegovo dosljedno provođenje.''</w:t>
      </w:r>
    </w:p>
    <w:p w:rsidR="00724C52" w:rsidRPr="00D60475" w:rsidRDefault="00724C52" w:rsidP="009A67D2">
      <w:pPr>
        <w:pStyle w:val="NoSpacing"/>
        <w:ind w:firstLine="720"/>
        <w:jc w:val="both"/>
        <w:rPr>
          <w:noProof/>
          <w:sz w:val="20"/>
          <w:szCs w:val="20"/>
          <w:lang w:val="bs-Latn-BA"/>
        </w:rPr>
      </w:pPr>
      <w:r w:rsidRPr="00D60475">
        <w:rPr>
          <w:noProof/>
          <w:sz w:val="20"/>
          <w:szCs w:val="20"/>
          <w:lang w:val="bs-Latn-BA"/>
        </w:rPr>
        <w:t xml:space="preserve">Članom 13. Zakona o cestama Federacije BiH („Službene novine F BiH“, broj 12/10 i 16/10) propisano je da „upravljanje, građenje, rekonstrukcija, održavanje i zaštitu lokalnih cesta i gradskih ulica vrše nadležni općinski ili gradski organi.“    </w:t>
      </w:r>
    </w:p>
    <w:p w:rsidR="00724C52" w:rsidRPr="00D60475" w:rsidRDefault="00724C52" w:rsidP="009A67D2">
      <w:pPr>
        <w:ind w:firstLine="720"/>
        <w:jc w:val="both"/>
        <w:rPr>
          <w:noProof/>
          <w:sz w:val="20"/>
          <w:szCs w:val="20"/>
          <w:lang w:val="bs-Latn-BA"/>
        </w:rPr>
      </w:pPr>
      <w:r w:rsidRPr="00D60475">
        <w:rPr>
          <w:rStyle w:val="SubtleEmphasis"/>
          <w:noProof/>
          <w:color w:val="auto"/>
          <w:sz w:val="20"/>
          <w:szCs w:val="20"/>
          <w:lang w:val="bs-Latn-BA"/>
        </w:rPr>
        <w:t>Članom 17. Statuta općine Doboj Istok (“ Službene novine općine Doboj Istok broj 5/08) propisano je da „Općinsko vijeće u okviru svoje nadležnosti donosi Odluke i druge opće akte kojima uređuje pitanja iz samoupravnog djelokruga općine.“</w:t>
      </w:r>
    </w:p>
    <w:p w:rsidR="00724C52" w:rsidRPr="00D60475" w:rsidRDefault="00724C52" w:rsidP="004C1787">
      <w:pPr>
        <w:pStyle w:val="NoSpacing"/>
        <w:rPr>
          <w:rStyle w:val="SubtleEmphasis"/>
          <w:b/>
          <w:bCs/>
          <w:noProof/>
          <w:color w:val="auto"/>
          <w:sz w:val="20"/>
          <w:szCs w:val="20"/>
          <w:lang w:val="bs-Latn-BA"/>
        </w:rPr>
      </w:pPr>
      <w:r w:rsidRPr="00D60475">
        <w:rPr>
          <w:rStyle w:val="SubtleEmphasis"/>
          <w:b/>
          <w:bCs/>
          <w:noProof/>
          <w:color w:val="auto"/>
          <w:sz w:val="20"/>
          <w:szCs w:val="20"/>
          <w:lang w:val="bs-Latn-BA"/>
        </w:rPr>
        <w:t xml:space="preserve">Razlozi donošenja Odluke : </w:t>
      </w:r>
    </w:p>
    <w:p w:rsidR="00724C52" w:rsidRPr="00D60475" w:rsidRDefault="00724C52" w:rsidP="007C0F14">
      <w:pPr>
        <w:pStyle w:val="NoSpacing"/>
        <w:rPr>
          <w:rStyle w:val="SubtleEmphasis"/>
          <w:b/>
          <w:bCs/>
          <w:i w:val="0"/>
          <w:iCs w:val="0"/>
          <w:noProof/>
          <w:color w:val="auto"/>
          <w:sz w:val="20"/>
          <w:szCs w:val="20"/>
          <w:lang w:val="bs-Latn-BA"/>
        </w:rPr>
      </w:pPr>
    </w:p>
    <w:p w:rsidR="00724C52" w:rsidRPr="00D60475" w:rsidRDefault="00724C52" w:rsidP="009A67D2">
      <w:pPr>
        <w:pStyle w:val="NoSpacing"/>
        <w:ind w:firstLine="720"/>
        <w:jc w:val="both"/>
        <w:rPr>
          <w:rStyle w:val="SubtleEmphasis"/>
          <w:i w:val="0"/>
          <w:iCs w:val="0"/>
          <w:noProof/>
          <w:color w:val="auto"/>
          <w:sz w:val="20"/>
          <w:szCs w:val="20"/>
          <w:lang w:val="bs-Latn-BA"/>
        </w:rPr>
      </w:pPr>
      <w:r w:rsidRPr="00D60475">
        <w:rPr>
          <w:rStyle w:val="SubtleEmphasis"/>
          <w:i w:val="0"/>
          <w:iCs w:val="0"/>
          <w:noProof/>
          <w:color w:val="auto"/>
          <w:sz w:val="20"/>
          <w:szCs w:val="20"/>
          <w:lang w:val="bs-Latn-BA"/>
        </w:rPr>
        <w:t>Stupanjem na snagu o izmjenama i dopunam Zakona o osnovama bezbjednosti saobraćaja na putevima u Bosni i Hercegovini ukazala se potreba za donošenjem nove Odluke o bezbjednosti saobraćaja na putevima na području općine Doboj Istok. S tim u vezi općinska služba za prostorno uređenje općine Doboj Istok  stupila je u kontak sa Policijskom stanicom Doboj Istok kako bi se izradila nova Odluka o bezbjednosti saobraćaja na našim prostorima. PU Doboj Istok pripremila je Prednacrt navedene odluke i dostavila je nadležnoj općinskoj službi, koja ju je razmotrila i dopunila, te je na osnovu iznešenog uradila nacrt Odluke koji će biti osnov za javnu raspravu. Novom Odlukom regulisano je postavljanje saobraćajne signalizacije, održavanje i zaštita puteva, ograničenje saobraćaja, osposobljavanje kandidata za vozače motornih vozila, zaustavljanje i parkiranje, posebne mjere za bezbjednost saobraćaja, kaznene odredbe kao i provođenje nadzora. Zakonom nije regulisana bezbjednost saobraćaja na lokalnim putevima pa je potrebno donijeti ovakvu odluku a sve u cilju bezbjednosti učesnika u saobraćaju na području općine Doboj Istok.</w:t>
      </w:r>
    </w:p>
    <w:p w:rsidR="00724C52" w:rsidRPr="00D60475" w:rsidRDefault="00724C52" w:rsidP="007C0F14">
      <w:pPr>
        <w:pStyle w:val="NoSpacing"/>
        <w:ind w:firstLine="720"/>
        <w:rPr>
          <w:rStyle w:val="SubtleEmphasis"/>
          <w:i w:val="0"/>
          <w:iCs w:val="0"/>
          <w:noProof/>
          <w:color w:val="auto"/>
          <w:sz w:val="20"/>
          <w:szCs w:val="20"/>
          <w:lang w:val="bs-Latn-BA"/>
        </w:rPr>
      </w:pPr>
    </w:p>
    <w:p w:rsidR="00724C52" w:rsidRPr="00D60475" w:rsidRDefault="00724C52" w:rsidP="009A67D2">
      <w:pPr>
        <w:ind w:firstLine="720"/>
        <w:jc w:val="both"/>
        <w:rPr>
          <w:rStyle w:val="SubtleEmphasis"/>
          <w:i w:val="0"/>
          <w:iCs w:val="0"/>
          <w:noProof/>
          <w:color w:val="auto"/>
          <w:sz w:val="20"/>
          <w:szCs w:val="20"/>
          <w:lang w:val="bs-Latn-BA"/>
        </w:rPr>
      </w:pPr>
      <w:r w:rsidRPr="00D60475">
        <w:rPr>
          <w:rStyle w:val="SubtleEmphasis"/>
          <w:i w:val="0"/>
          <w:iCs w:val="0"/>
          <w:noProof/>
          <w:color w:val="auto"/>
          <w:sz w:val="20"/>
          <w:szCs w:val="20"/>
          <w:lang w:val="bs-Latn-BA"/>
        </w:rPr>
        <w:t>Policijska stanica Doboj Istok će uzeti učešće u javnoj raspravi kao stručni organ koji može jedino temeljitije objasniti razloge donošenja ovakve odluke kao i pojašnjenje nejasnoća u predloženoj Odluci.</w:t>
      </w:r>
    </w:p>
    <w:p w:rsidR="00724C52" w:rsidRPr="00D60475" w:rsidRDefault="00724C52" w:rsidP="009A67D2">
      <w:pPr>
        <w:pStyle w:val="NoSpacing"/>
        <w:ind w:firstLine="720"/>
        <w:jc w:val="both"/>
        <w:rPr>
          <w:rStyle w:val="SubtleEmphasis"/>
          <w:i w:val="0"/>
          <w:iCs w:val="0"/>
          <w:noProof/>
          <w:color w:val="auto"/>
          <w:sz w:val="20"/>
          <w:szCs w:val="20"/>
          <w:lang w:val="bs-Latn-BA"/>
        </w:rPr>
      </w:pPr>
      <w:r w:rsidRPr="00D60475">
        <w:rPr>
          <w:rStyle w:val="SubtleEmphasis"/>
          <w:i w:val="0"/>
          <w:iCs w:val="0"/>
          <w:noProof/>
          <w:color w:val="auto"/>
          <w:sz w:val="20"/>
          <w:szCs w:val="20"/>
          <w:lang w:val="bs-Latn-BA"/>
        </w:rPr>
        <w:t>Predlažem Općinskom vjeću Doboj Istok da usvoji nacrt ove Odluke u predloženom tekstu kako bi se mogla održati javna rasprava, a nakon toga  bi se uradio Prijedlog Odluke o bezbjednosti saobraćaja na putevima i ulicama u općini Doboj Istok koja bi došla na usvajanje.</w:t>
      </w:r>
    </w:p>
    <w:p w:rsidR="00724C52" w:rsidRPr="00D60475" w:rsidRDefault="00724C52" w:rsidP="008E1EF4">
      <w:pPr>
        <w:pStyle w:val="NoSpacing"/>
        <w:rPr>
          <w:rStyle w:val="SubtleEmphasis"/>
          <w:i w:val="0"/>
          <w:iCs w:val="0"/>
          <w:noProof/>
          <w:color w:val="auto"/>
          <w:sz w:val="20"/>
          <w:szCs w:val="20"/>
          <w:lang w:val="bs-Latn-BA"/>
        </w:rPr>
      </w:pPr>
    </w:p>
    <w:p w:rsidR="00724C52" w:rsidRPr="00D60475" w:rsidRDefault="00724C52" w:rsidP="008E1EF4">
      <w:pPr>
        <w:pStyle w:val="NoSpacing"/>
        <w:rPr>
          <w:rStyle w:val="SubtleEmphasis"/>
          <w:i w:val="0"/>
          <w:iCs w:val="0"/>
          <w:noProof/>
          <w:color w:val="auto"/>
          <w:sz w:val="20"/>
          <w:szCs w:val="20"/>
          <w:lang w:val="bs-Latn-BA"/>
        </w:rPr>
      </w:pPr>
    </w:p>
    <w:p w:rsidR="00724C52" w:rsidRPr="00D60475" w:rsidRDefault="00724C52" w:rsidP="00795E47">
      <w:pPr>
        <w:pStyle w:val="NoSpacing"/>
        <w:rPr>
          <w:rStyle w:val="SubtleEmphasis"/>
          <w:b/>
          <w:bCs/>
          <w:noProof/>
          <w:color w:val="auto"/>
          <w:sz w:val="20"/>
          <w:szCs w:val="20"/>
          <w:lang w:val="bs-Latn-BA"/>
        </w:rPr>
      </w:pPr>
      <w:r w:rsidRPr="00D60475">
        <w:rPr>
          <w:rStyle w:val="SubtleEmphasis"/>
          <w:b/>
          <w:bCs/>
          <w:noProof/>
          <w:color w:val="auto"/>
          <w:sz w:val="20"/>
          <w:szCs w:val="20"/>
          <w:lang w:val="bs-Latn-BA"/>
        </w:rPr>
        <w:t xml:space="preserve">         </w:t>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t xml:space="preserve">Obrađivač: </w:t>
      </w:r>
    </w:p>
    <w:p w:rsidR="00724C52" w:rsidRPr="00D60475" w:rsidRDefault="00724C52" w:rsidP="00795E47">
      <w:pPr>
        <w:pStyle w:val="NoSpacing"/>
        <w:rPr>
          <w:rStyle w:val="SubtleEmphasis"/>
          <w:b/>
          <w:bCs/>
          <w:i w:val="0"/>
          <w:iCs w:val="0"/>
          <w:noProof/>
          <w:color w:val="auto"/>
          <w:sz w:val="20"/>
          <w:szCs w:val="20"/>
          <w:lang w:val="bs-Latn-BA"/>
        </w:rPr>
      </w:pPr>
      <w:r w:rsidRPr="00D60475">
        <w:rPr>
          <w:rStyle w:val="SubtleEmphasis"/>
          <w:b/>
          <w:bCs/>
          <w:noProof/>
          <w:color w:val="auto"/>
          <w:sz w:val="20"/>
          <w:szCs w:val="20"/>
          <w:lang w:val="bs-Latn-BA"/>
        </w:rPr>
        <w:t xml:space="preserve">     Općinska služba za prostorno uređenje   </w:t>
      </w:r>
    </w:p>
    <w:p w:rsidR="00724C52" w:rsidRPr="00D60475" w:rsidRDefault="00724C52" w:rsidP="00795E47">
      <w:pPr>
        <w:pStyle w:val="NoSpacing"/>
        <w:rPr>
          <w:rStyle w:val="SubtleEmphasis"/>
          <w:b/>
          <w:bCs/>
          <w:i w:val="0"/>
          <w:iCs w:val="0"/>
          <w:noProof/>
          <w:color w:val="auto"/>
          <w:sz w:val="20"/>
          <w:szCs w:val="20"/>
          <w:lang w:val="bs-Latn-BA"/>
        </w:rPr>
      </w:pP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t xml:space="preserve">            PREDLAGAČ</w:t>
      </w:r>
    </w:p>
    <w:p w:rsidR="00724C52" w:rsidRPr="00D60475" w:rsidRDefault="00724C52" w:rsidP="00795E47">
      <w:pPr>
        <w:pStyle w:val="NoSpacing"/>
        <w:rPr>
          <w:rStyle w:val="SubtleEmphasis"/>
          <w:b/>
          <w:bCs/>
          <w:i w:val="0"/>
          <w:iCs w:val="0"/>
          <w:noProof/>
          <w:color w:val="auto"/>
          <w:sz w:val="20"/>
          <w:szCs w:val="20"/>
          <w:lang w:val="bs-Latn-BA"/>
        </w:rPr>
      </w:pP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t xml:space="preserve">   OPĆINSKI NAČELNIK</w:t>
      </w:r>
    </w:p>
    <w:p w:rsidR="00724C52" w:rsidRPr="00D60475" w:rsidRDefault="00724C52" w:rsidP="00766ADB">
      <w:pPr>
        <w:pStyle w:val="NoSpacing"/>
        <w:rPr>
          <w:b/>
          <w:bCs/>
          <w:noProof/>
          <w:sz w:val="20"/>
          <w:szCs w:val="20"/>
          <w:lang w:val="bs-Latn-BA"/>
        </w:rPr>
      </w:pP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r>
      <w:r w:rsidRPr="00D60475">
        <w:rPr>
          <w:rStyle w:val="SubtleEmphasis"/>
          <w:b/>
          <w:bCs/>
          <w:noProof/>
          <w:color w:val="auto"/>
          <w:sz w:val="20"/>
          <w:szCs w:val="20"/>
          <w:lang w:val="bs-Latn-BA"/>
        </w:rPr>
        <w:tab/>
        <w:t xml:space="preserve">          Kemal Bratić</w:t>
      </w:r>
    </w:p>
    <w:sectPr w:rsidR="00724C52" w:rsidRPr="00D60475" w:rsidSect="00D60475">
      <w:footerReference w:type="default" r:id="rId7"/>
      <w:pgSz w:w="12240" w:h="15840"/>
      <w:pgMar w:top="360" w:right="580" w:bottom="360" w:left="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C52" w:rsidRDefault="00724C52" w:rsidP="0093426E">
      <w:pPr>
        <w:spacing w:after="0"/>
      </w:pPr>
      <w:r>
        <w:separator/>
      </w:r>
    </w:p>
  </w:endnote>
  <w:endnote w:type="continuationSeparator" w:id="1">
    <w:p w:rsidR="00724C52" w:rsidRDefault="00724C52" w:rsidP="009342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52" w:rsidRDefault="00724C52">
    <w:pPr>
      <w:pStyle w:val="Footer"/>
      <w:jc w:val="center"/>
    </w:pPr>
    <w:fldSimple w:instr=" PAGE   \* MERGEFORMAT ">
      <w:r>
        <w:rPr>
          <w:noProof/>
        </w:rPr>
        <w:t>2</w:t>
      </w:r>
    </w:fldSimple>
  </w:p>
  <w:p w:rsidR="00724C52" w:rsidRDefault="00724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C52" w:rsidRDefault="00724C52" w:rsidP="0093426E">
      <w:pPr>
        <w:spacing w:after="0"/>
      </w:pPr>
      <w:r>
        <w:separator/>
      </w:r>
    </w:p>
  </w:footnote>
  <w:footnote w:type="continuationSeparator" w:id="1">
    <w:p w:rsidR="00724C52" w:rsidRDefault="00724C52" w:rsidP="009342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3AEC"/>
    <w:multiLevelType w:val="hybridMultilevel"/>
    <w:tmpl w:val="A2E83E24"/>
    <w:lvl w:ilvl="0" w:tplc="2F901C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85B52F0"/>
    <w:multiLevelType w:val="hybridMultilevel"/>
    <w:tmpl w:val="ADA2BEAA"/>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7E583946"/>
    <w:multiLevelType w:val="hybridMultilevel"/>
    <w:tmpl w:val="DA684882"/>
    <w:lvl w:ilvl="0" w:tplc="4EDE168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7F2F1160"/>
    <w:multiLevelType w:val="hybridMultilevel"/>
    <w:tmpl w:val="074E7B2C"/>
    <w:lvl w:ilvl="0" w:tplc="BBF683E8">
      <w:start w:val="1"/>
      <w:numFmt w:val="decimal"/>
      <w:lvlText w:val="(%1)"/>
      <w:lvlJc w:val="left"/>
      <w:pPr>
        <w:tabs>
          <w:tab w:val="num" w:pos="900"/>
        </w:tabs>
        <w:ind w:left="900" w:hanging="360"/>
      </w:pPr>
      <w:rPr>
        <w:rFonts w:hint="default"/>
      </w:rPr>
    </w:lvl>
    <w:lvl w:ilvl="1" w:tplc="ABEABA0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777"/>
    <w:rsid w:val="00036AA8"/>
    <w:rsid w:val="00063BD4"/>
    <w:rsid w:val="000C437A"/>
    <w:rsid w:val="000F28B0"/>
    <w:rsid w:val="00162B7F"/>
    <w:rsid w:val="001E2A13"/>
    <w:rsid w:val="00215DDF"/>
    <w:rsid w:val="00294517"/>
    <w:rsid w:val="00297981"/>
    <w:rsid w:val="002B0AB8"/>
    <w:rsid w:val="002B2A69"/>
    <w:rsid w:val="002C4662"/>
    <w:rsid w:val="00332827"/>
    <w:rsid w:val="003363B5"/>
    <w:rsid w:val="0036075D"/>
    <w:rsid w:val="004654B3"/>
    <w:rsid w:val="00481C7F"/>
    <w:rsid w:val="00492AA5"/>
    <w:rsid w:val="004C1787"/>
    <w:rsid w:val="004E50C6"/>
    <w:rsid w:val="00516699"/>
    <w:rsid w:val="00546040"/>
    <w:rsid w:val="00557D86"/>
    <w:rsid w:val="0059072A"/>
    <w:rsid w:val="005B45B2"/>
    <w:rsid w:val="005F598E"/>
    <w:rsid w:val="00607E24"/>
    <w:rsid w:val="006C6A94"/>
    <w:rsid w:val="00724C52"/>
    <w:rsid w:val="00766ADB"/>
    <w:rsid w:val="00795E47"/>
    <w:rsid w:val="007B7BB2"/>
    <w:rsid w:val="007C0F14"/>
    <w:rsid w:val="007D5643"/>
    <w:rsid w:val="007E2469"/>
    <w:rsid w:val="007F69A7"/>
    <w:rsid w:val="008571EC"/>
    <w:rsid w:val="00861937"/>
    <w:rsid w:val="00862047"/>
    <w:rsid w:val="008704B0"/>
    <w:rsid w:val="008D31FE"/>
    <w:rsid w:val="008D795D"/>
    <w:rsid w:val="008E1EF4"/>
    <w:rsid w:val="009067CD"/>
    <w:rsid w:val="00927438"/>
    <w:rsid w:val="0093426E"/>
    <w:rsid w:val="009366EF"/>
    <w:rsid w:val="0095654E"/>
    <w:rsid w:val="009A37F0"/>
    <w:rsid w:val="009A67D2"/>
    <w:rsid w:val="009C18D6"/>
    <w:rsid w:val="00A10E7F"/>
    <w:rsid w:val="00A5251E"/>
    <w:rsid w:val="00A54777"/>
    <w:rsid w:val="00A80E4D"/>
    <w:rsid w:val="00AF2188"/>
    <w:rsid w:val="00B2137D"/>
    <w:rsid w:val="00B33C86"/>
    <w:rsid w:val="00B73C3E"/>
    <w:rsid w:val="00B953BC"/>
    <w:rsid w:val="00BA708E"/>
    <w:rsid w:val="00BC4D80"/>
    <w:rsid w:val="00C15E80"/>
    <w:rsid w:val="00C64ABD"/>
    <w:rsid w:val="00C9651C"/>
    <w:rsid w:val="00CD7279"/>
    <w:rsid w:val="00D03AD8"/>
    <w:rsid w:val="00D145FC"/>
    <w:rsid w:val="00D53032"/>
    <w:rsid w:val="00D60475"/>
    <w:rsid w:val="00D67FB2"/>
    <w:rsid w:val="00D866D4"/>
    <w:rsid w:val="00DC7E5F"/>
    <w:rsid w:val="00DD5B19"/>
    <w:rsid w:val="00DE3FD4"/>
    <w:rsid w:val="00DF32AD"/>
    <w:rsid w:val="00E10499"/>
    <w:rsid w:val="00E210CA"/>
    <w:rsid w:val="00E87D1B"/>
    <w:rsid w:val="00E97136"/>
    <w:rsid w:val="00EC0D31"/>
    <w:rsid w:val="00EE5C51"/>
    <w:rsid w:val="00F04AF9"/>
    <w:rsid w:val="00F7201F"/>
    <w:rsid w:val="00FD4C7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5D"/>
    <w:pPr>
      <w:spacing w:after="200"/>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54777"/>
    <w:rPr>
      <w:rFonts w:cs="Calibri"/>
      <w:lang w:val="en-US" w:eastAsia="en-US"/>
    </w:rPr>
  </w:style>
  <w:style w:type="character" w:styleId="SubtleEmphasis">
    <w:name w:val="Subtle Emphasis"/>
    <w:basedOn w:val="DefaultParagraphFont"/>
    <w:uiPriority w:val="99"/>
    <w:qFormat/>
    <w:rsid w:val="00B73C3E"/>
    <w:rPr>
      <w:i/>
      <w:iCs/>
      <w:color w:val="808080"/>
    </w:rPr>
  </w:style>
  <w:style w:type="paragraph" w:styleId="ListParagraph">
    <w:name w:val="List Paragraph"/>
    <w:basedOn w:val="Normal"/>
    <w:uiPriority w:val="99"/>
    <w:qFormat/>
    <w:rsid w:val="00FD4C7E"/>
    <w:pPr>
      <w:ind w:left="720"/>
    </w:pPr>
  </w:style>
  <w:style w:type="paragraph" w:styleId="Header">
    <w:name w:val="header"/>
    <w:basedOn w:val="Normal"/>
    <w:link w:val="HeaderChar"/>
    <w:uiPriority w:val="99"/>
    <w:semiHidden/>
    <w:rsid w:val="0093426E"/>
    <w:pPr>
      <w:tabs>
        <w:tab w:val="center" w:pos="4703"/>
        <w:tab w:val="right" w:pos="9406"/>
      </w:tabs>
      <w:spacing w:after="0"/>
    </w:pPr>
  </w:style>
  <w:style w:type="character" w:customStyle="1" w:styleId="HeaderChar">
    <w:name w:val="Header Char"/>
    <w:basedOn w:val="DefaultParagraphFont"/>
    <w:link w:val="Header"/>
    <w:uiPriority w:val="99"/>
    <w:semiHidden/>
    <w:locked/>
    <w:rsid w:val="0093426E"/>
  </w:style>
  <w:style w:type="paragraph" w:styleId="Footer">
    <w:name w:val="footer"/>
    <w:basedOn w:val="Normal"/>
    <w:link w:val="FooterChar"/>
    <w:uiPriority w:val="99"/>
    <w:rsid w:val="0093426E"/>
    <w:pPr>
      <w:tabs>
        <w:tab w:val="center" w:pos="4703"/>
        <w:tab w:val="right" w:pos="9406"/>
      </w:tabs>
      <w:spacing w:after="0"/>
    </w:pPr>
  </w:style>
  <w:style w:type="character" w:customStyle="1" w:styleId="FooterChar">
    <w:name w:val="Footer Char"/>
    <w:basedOn w:val="DefaultParagraphFont"/>
    <w:link w:val="Footer"/>
    <w:uiPriority w:val="99"/>
    <w:locked/>
    <w:rsid w:val="009342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7</Pages>
  <Words>3104</Words>
  <Characters>17699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AbdulahH</dc:creator>
  <cp:keywords/>
  <dc:description/>
  <cp:lastModifiedBy>zeljkap</cp:lastModifiedBy>
  <cp:revision>3</cp:revision>
  <cp:lastPrinted>2013-06-17T08:56:00Z</cp:lastPrinted>
  <dcterms:created xsi:type="dcterms:W3CDTF">2013-06-17T09:13:00Z</dcterms:created>
  <dcterms:modified xsi:type="dcterms:W3CDTF">2013-07-25T10:12:00Z</dcterms:modified>
</cp:coreProperties>
</file>